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jc w:val="both"/>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附件</w:t>
      </w:r>
      <w:r>
        <w:rPr>
          <w:rFonts w:ascii="仿宋_GB2312" w:hAnsi="仿宋_GB2312" w:eastAsia="仿宋_GB2312" w:cs="仿宋_GB2312"/>
          <w:b/>
          <w:kern w:val="44"/>
          <w:sz w:val="32"/>
          <w:szCs w:val="32"/>
        </w:rPr>
        <w:t xml:space="preserve"> </w:t>
      </w:r>
    </w:p>
    <w:p>
      <w:pPr>
        <w:keepNext w:val="0"/>
        <w:keepLines w:val="0"/>
        <w:pageBreakBefore w:val="0"/>
        <w:widowControl w:val="0"/>
        <w:suppressLineNumbers w:val="0"/>
        <w:suppressAutoHyphens w:val="0"/>
        <w:jc w:val="both"/>
        <w:rPr>
          <w:rFonts w:ascii="仿宋_GB2312" w:hAnsi="仿宋_GB2312" w:eastAsia="仿宋_GB2312" w:cs="仿宋_GB2312"/>
          <w:b/>
          <w:kern w:val="44"/>
          <w:sz w:val="32"/>
          <w:szCs w:val="32"/>
        </w:rPr>
      </w:pPr>
      <w:bookmarkStart w:id="0" w:name="_GoBack"/>
      <w:bookmarkEnd w:id="0"/>
    </w:p>
    <w:p>
      <w:pPr>
        <w:keepNext w:val="0"/>
        <w:keepLines w:val="0"/>
        <w:pageBreakBefore w:val="0"/>
        <w:widowControl w:val="0"/>
        <w:suppressLineNumbers w:val="0"/>
        <w:suppressAutoHyphens w:val="0"/>
        <w:jc w:val="both"/>
        <w:rPr>
          <w:rFonts w:ascii="仿宋_GB2312" w:hAnsi="仿宋_GB2312" w:eastAsia="仿宋_GB2312" w:cs="仿宋_GB2312"/>
          <w:b/>
          <w:kern w:val="44"/>
          <w:sz w:val="32"/>
          <w:szCs w:val="32"/>
        </w:rPr>
      </w:pPr>
      <w:r>
        <w:rPr>
          <w:rFonts w:hint="eastAsia" w:ascii="仿宋_GB2312" w:hAnsi="仿宋_GB2312" w:eastAsia="仿宋_GB2312" w:cs="仿宋_GB2312"/>
          <w:sz w:val="32"/>
          <w:szCs w:val="32"/>
        </w:rPr>
        <w:t>广元市知识产权信息公共服务网点建设项目</w:t>
      </w:r>
      <w:r>
        <w:rPr>
          <w:rFonts w:ascii="仿宋_GB2312" w:hAnsi="仿宋_GB2312" w:eastAsia="仿宋_GB2312" w:cs="仿宋_GB2312"/>
          <w:sz w:val="32"/>
          <w:szCs w:val="32"/>
        </w:rPr>
        <w:t>参数及要求</w:t>
      </w:r>
    </w:p>
    <w:tbl>
      <w:tblPr>
        <w:tblStyle w:val="5"/>
        <w:tblpPr w:leftFromText="180" w:rightFromText="180" w:vertAnchor="text" w:horzAnchor="page" w:tblpX="1593" w:tblpY="184"/>
        <w:tblOverlap w:val="never"/>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335"/>
        <w:gridCol w:w="1215"/>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77" w:type="dxa"/>
            <w:gridSpan w:val="4"/>
            <w:vAlign w:val="center"/>
          </w:tcPr>
          <w:p>
            <w:pPr>
              <w:keepNext w:val="0"/>
              <w:keepLines w:val="0"/>
              <w:pageBreakBefore w:val="0"/>
              <w:widowControl/>
              <w:kinsoku/>
              <w:wordWrap/>
              <w:overflowPunct/>
              <w:topLinePunct w:val="0"/>
              <w:autoSpaceDE/>
              <w:autoSpaceDN/>
              <w:adjustRightInd/>
              <w:snapToGrid/>
              <w:spacing w:line="576" w:lineRule="exact"/>
              <w:jc w:val="center"/>
              <w:rPr>
                <w:rFonts w:hint="eastAsia" w:ascii="黑体" w:hAnsi="黑体" w:eastAsia="黑体" w:cs="黑体"/>
                <w:b w:val="0"/>
                <w:bCs w:val="0"/>
                <w:kern w:val="0"/>
                <w:sz w:val="28"/>
                <w:szCs w:val="28"/>
                <w:lang w:eastAsia="zh-CN"/>
              </w:rPr>
            </w:pPr>
            <w:r>
              <w:rPr>
                <w:rFonts w:hint="eastAsia" w:ascii="黑体" w:hAnsi="黑体" w:eastAsia="黑体" w:cs="黑体"/>
                <w:sz w:val="28"/>
                <w:szCs w:val="28"/>
              </w:rPr>
              <w:t>广元市知识产权信息公共服务网点建设项目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176" w:type="dxa"/>
            <w:vAlign w:val="center"/>
          </w:tcPr>
          <w:p>
            <w:pPr>
              <w:keepNext w:val="0"/>
              <w:keepLines w:val="0"/>
              <w:pageBreakBefore w:val="0"/>
              <w:widowControl/>
              <w:kinsoku/>
              <w:wordWrap/>
              <w:overflowPunct/>
              <w:topLinePunct w:val="0"/>
              <w:autoSpaceDE/>
              <w:autoSpaceDN/>
              <w:bidi w:val="0"/>
              <w:adjustRightInd/>
              <w:snapToGrid/>
              <w:spacing w:line="576" w:lineRule="exact"/>
              <w:ind w:left="0"/>
              <w:jc w:val="center"/>
              <w:textAlignment w:val="auto"/>
              <w:rPr>
                <w:rFonts w:hint="eastAsia" w:ascii="黑体" w:hAnsi="黑体" w:eastAsia="黑体" w:cs="黑体"/>
                <w:b w:val="0"/>
                <w:bCs w:val="0"/>
                <w:kern w:val="0"/>
                <w:sz w:val="24"/>
                <w:szCs w:val="24"/>
                <w:lang w:eastAsia="zh-CN"/>
              </w:rPr>
            </w:pPr>
            <w:r>
              <w:rPr>
                <w:rFonts w:hint="eastAsia" w:ascii="黑体" w:hAnsi="黑体" w:eastAsia="黑体" w:cs="黑体"/>
                <w:b w:val="0"/>
                <w:bCs w:val="0"/>
                <w:kern w:val="0"/>
                <w:sz w:val="24"/>
                <w:szCs w:val="24"/>
                <w:lang w:eastAsia="zh-CN"/>
              </w:rPr>
              <w:t>项目实施内容</w:t>
            </w:r>
          </w:p>
        </w:tc>
        <w:tc>
          <w:tcPr>
            <w:tcW w:w="13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adjustRightInd/>
              <w:snapToGrid/>
              <w:spacing w:line="576" w:lineRule="exact"/>
              <w:ind w:left="0" w:firstLine="120" w:firstLineChars="50"/>
              <w:rPr>
                <w:rFonts w:hint="eastAsia" w:ascii="黑体" w:hAnsi="黑体" w:eastAsia="黑体" w:cs="黑体"/>
                <w:kern w:val="0"/>
                <w:sz w:val="24"/>
                <w:szCs w:val="24"/>
                <w:lang w:val="en-US"/>
              </w:rPr>
            </w:pPr>
            <w:r>
              <w:rPr>
                <w:rFonts w:hint="eastAsia" w:ascii="黑体" w:hAnsi="黑体" w:eastAsia="黑体" w:cs="黑体"/>
                <w:kern w:val="0"/>
                <w:sz w:val="24"/>
                <w:szCs w:val="24"/>
                <w:lang w:val="en-US"/>
              </w:rPr>
              <w:t>项目类别</w:t>
            </w:r>
          </w:p>
        </w:tc>
        <w:tc>
          <w:tcPr>
            <w:tcW w:w="121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adjustRightInd/>
              <w:snapToGrid/>
              <w:spacing w:line="576" w:lineRule="exact"/>
              <w:ind w:left="0"/>
              <w:jc w:val="center"/>
              <w:rPr>
                <w:rFonts w:hint="eastAsia" w:ascii="黑体" w:hAnsi="黑体" w:eastAsia="黑体" w:cs="黑体"/>
                <w:kern w:val="0"/>
                <w:sz w:val="24"/>
                <w:szCs w:val="24"/>
                <w:lang w:val="en-US"/>
              </w:rPr>
            </w:pPr>
            <w:r>
              <w:rPr>
                <w:rFonts w:hint="eastAsia" w:ascii="黑体" w:hAnsi="黑体" w:eastAsia="黑体" w:cs="黑体"/>
                <w:kern w:val="0"/>
                <w:sz w:val="24"/>
                <w:szCs w:val="24"/>
                <w:lang w:val="en-US"/>
              </w:rPr>
              <w:t>项目清单</w:t>
            </w:r>
          </w:p>
        </w:tc>
        <w:tc>
          <w:tcPr>
            <w:tcW w:w="4851" w:type="dxa"/>
          </w:tcPr>
          <w:p>
            <w:pPr>
              <w:keepNext w:val="0"/>
              <w:keepLines w:val="0"/>
              <w:pageBreakBefore w:val="0"/>
              <w:widowControl/>
              <w:kinsoku/>
              <w:wordWrap/>
              <w:overflowPunct/>
              <w:topLinePunct w:val="0"/>
              <w:autoSpaceDE/>
              <w:autoSpaceDN/>
              <w:adjustRightInd/>
              <w:snapToGrid/>
              <w:spacing w:line="576"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117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kern w:val="0"/>
                <w:lang w:eastAsia="zh-CN"/>
              </w:rPr>
            </w:pPr>
            <w:r>
              <w:rPr>
                <w:rFonts w:hint="eastAsia" w:ascii="仿宋_GB2312" w:hAnsi="仿宋_GB2312" w:eastAsia="仿宋_GB2312" w:cs="仿宋_GB2312"/>
                <w:lang w:eastAsia="zh-CN" w:bidi="ar-SA"/>
              </w:rPr>
              <w:t xml:space="preserve"> 设施配置</w:t>
            </w:r>
          </w:p>
        </w:tc>
        <w:tc>
          <w:tcPr>
            <w:tcW w:w="133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rPr>
            </w:pPr>
            <w:r>
              <w:rPr>
                <w:rFonts w:hint="eastAsia" w:ascii="仿宋_GB2312" w:hAnsi="仿宋_GB2312" w:eastAsia="仿宋_GB2312" w:cs="仿宋_GB2312"/>
                <w:kern w:val="0"/>
              </w:rPr>
              <w:t>硬件设备资源载体</w:t>
            </w:r>
          </w:p>
        </w:tc>
        <w:tc>
          <w:tcPr>
            <w:tcW w:w="121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rPr>
            </w:pPr>
            <w:r>
              <w:rPr>
                <w:rFonts w:hint="eastAsia" w:ascii="仿宋_GB2312" w:hAnsi="仿宋_GB2312" w:eastAsia="仿宋_GB2312" w:cs="仿宋_GB2312"/>
                <w:kern w:val="0"/>
              </w:rPr>
              <w:t>工作站检索查询设备1台、</w:t>
            </w:r>
            <w:r>
              <w:rPr>
                <w:rFonts w:hint="eastAsia" w:ascii="仿宋_GB2312" w:hAnsi="仿宋_GB2312" w:eastAsia="仿宋_GB2312" w:cs="仿宋_GB2312"/>
                <w:kern w:val="0"/>
                <w:lang w:val="en-US"/>
              </w:rPr>
              <w:t>墨水屏电子阅读本</w:t>
            </w:r>
            <w:r>
              <w:rPr>
                <w:rFonts w:hint="eastAsia" w:ascii="仿宋_GB2312" w:hAnsi="仿宋_GB2312" w:eastAsia="仿宋_GB2312" w:cs="仿宋_GB2312"/>
                <w:kern w:val="0"/>
              </w:rPr>
              <w:t>5台</w:t>
            </w:r>
          </w:p>
        </w:tc>
        <w:tc>
          <w:tcPr>
            <w:tcW w:w="4851" w:type="dxa"/>
            <w:tcBorders>
              <w:top w:val="single" w:color="auto" w:sz="4" w:space="0"/>
              <w:left w:val="single" w:color="auto" w:sz="4" w:space="0"/>
              <w:right w:val="single" w:color="auto" w:sz="4" w:space="0"/>
            </w:tcBorders>
            <w:vAlign w:val="center"/>
          </w:tcPr>
          <w:p>
            <w:pPr>
              <w:adjustRightInd w:val="0"/>
              <w:snapToGrid w:val="0"/>
              <w:rPr>
                <w:rFonts w:hint="eastAsia" w:ascii="仿宋_GB2312" w:hAnsi="仿宋_GB2312" w:eastAsia="仿宋_GB2312" w:cs="仿宋_GB2312"/>
                <w:b/>
                <w:bCs/>
                <w:kern w:val="0"/>
              </w:rPr>
            </w:pPr>
            <w:r>
              <w:rPr>
                <w:rFonts w:hint="eastAsia" w:ascii="仿宋_GB2312" w:hAnsi="仿宋_GB2312" w:eastAsia="仿宋_GB2312" w:cs="仿宋_GB2312"/>
                <w:b/>
                <w:bCs/>
                <w:kern w:val="0"/>
                <w:lang w:val="en-US" w:eastAsia="zh-CN"/>
              </w:rPr>
              <w:t>1.</w:t>
            </w:r>
            <w:r>
              <w:rPr>
                <w:rFonts w:hint="eastAsia" w:ascii="仿宋_GB2312" w:hAnsi="仿宋_GB2312" w:eastAsia="仿宋_GB2312" w:cs="仿宋_GB2312"/>
                <w:b/>
                <w:bCs/>
                <w:kern w:val="0"/>
              </w:rPr>
              <w:t>工作站检索查询设备</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类型：一体式检索查询设备</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硬盘容量：≥512GB SSD</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内存大小：≥8GB</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能效等级：一级能效</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CPU核心数：≥4核心，≥I5-12450H</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显卡型号：CPU集成显卡</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需内置无线网卡</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显示设备尺寸：≥16英寸</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系统：linux系统</w:t>
            </w:r>
          </w:p>
          <w:p>
            <w:pPr>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品牌：需提供国产品牌</w:t>
            </w:r>
          </w:p>
          <w:p>
            <w:pPr>
              <w:adjustRightInd w:val="0"/>
              <w:snapToGrid w:val="0"/>
              <w:rPr>
                <w:rFonts w:hint="eastAsia" w:ascii="仿宋_GB2312" w:hAnsi="仿宋_GB2312" w:eastAsia="仿宋_GB2312" w:cs="仿宋_GB2312"/>
                <w:b/>
                <w:bCs/>
                <w:kern w:val="0"/>
                <w:lang w:val="en-US"/>
              </w:rPr>
            </w:pPr>
            <w:r>
              <w:rPr>
                <w:rFonts w:hint="eastAsia" w:ascii="仿宋_GB2312" w:hAnsi="仿宋_GB2312" w:eastAsia="仿宋_GB2312" w:cs="仿宋_GB2312"/>
                <w:b/>
                <w:bCs/>
                <w:kern w:val="0"/>
                <w:lang w:val="en-US" w:eastAsia="zh-CN"/>
              </w:rPr>
              <w:t>2.</w:t>
            </w:r>
            <w:r>
              <w:rPr>
                <w:rFonts w:hint="eastAsia" w:ascii="仿宋_GB2312" w:hAnsi="仿宋_GB2312" w:eastAsia="仿宋_GB2312" w:cs="仿宋_GB2312"/>
                <w:b/>
                <w:bCs/>
                <w:kern w:val="0"/>
                <w:lang w:val="en-US"/>
              </w:rPr>
              <w:t>墨水屏电子阅读本</w:t>
            </w:r>
          </w:p>
          <w:p>
            <w:pPr>
              <w:keepNext w:val="0"/>
              <w:keepLines w:val="0"/>
              <w:widowControl w:val="0"/>
              <w:suppressLineNumbers w:val="0"/>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1）显示触控屏参数</w:t>
            </w:r>
          </w:p>
          <w:p>
            <w:pPr>
              <w:keepNext w:val="0"/>
              <w:keepLines w:val="0"/>
              <w:widowControl w:val="0"/>
              <w:suppressLineNumbers w:val="0"/>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屏幕：不低于10.2" E ink；</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屏体分辨率：1440 x 1872 (227ppi)；</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材质：电子墨水屏，纯平盖板；</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屏幕强度：4H；</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屏幕颜色：黑，白，16度灰显示屏；</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背光：冷暖双色温背光；</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触摸方式：电容触控。</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2）硬件配置参数</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CPU: 八核 主频2.2G Hz以上</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运行内存：不低于3G；</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内置存储：不低于32G；</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操作系统：不低于Android 11；</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电池类型：不低于3800mAh Polymer Li-on</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网络：WiFi (802.11b/g/n/ac/ax) ；</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数据传输：USB Type-C；</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3）音频配置参数</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扬声器：有</w:t>
            </w:r>
          </w:p>
          <w:p>
            <w:pPr>
              <w:keepNext w:val="0"/>
              <w:keepLines w:val="0"/>
              <w:widowControl w:val="0"/>
              <w:suppressLineNumbers w:val="0"/>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麦克风：带4阵列矩阵麦克风</w:t>
            </w:r>
            <w:r>
              <w:rPr>
                <w:rFonts w:hint="eastAsia" w:ascii="仿宋_GB2312" w:hAnsi="仿宋_GB2312" w:eastAsia="仿宋_GB2312" w:cs="仿宋_GB2312"/>
                <w:kern w:val="0"/>
                <w:lang w:val="en-US" w:eastAsia="zh-CN"/>
              </w:rPr>
              <w:br w:type="textWrapping"/>
            </w:r>
            <w:r>
              <w:rPr>
                <w:rFonts w:hint="eastAsia" w:ascii="仿宋_GB2312" w:hAnsi="仿宋_GB2312" w:eastAsia="仿宋_GB2312" w:cs="仿宋_GB2312"/>
                <w:kern w:val="0"/>
                <w:lang w:val="en-US" w:eastAsia="zh-CN"/>
              </w:rPr>
              <w:t>耳机接口：支持USB Type-C转3.5m音频口</w:t>
            </w:r>
          </w:p>
          <w:p>
            <w:pPr>
              <w:keepNext w:val="0"/>
              <w:keepLines w:val="0"/>
              <w:widowControl w:val="0"/>
              <w:suppressLineNumbers w:val="0"/>
              <w:adjustRightInd w:val="0"/>
              <w:snapToGrid w:val="0"/>
              <w:rPr>
                <w:rFonts w:hint="eastAsia" w:ascii="仿宋_GB2312" w:hAnsi="仿宋_GB2312" w:eastAsia="仿宋_GB2312" w:cs="仿宋_GB2312"/>
                <w:kern w:val="0"/>
              </w:rPr>
            </w:pPr>
            <w:r>
              <w:rPr>
                <w:rFonts w:hint="eastAsia" w:ascii="仿宋_GB2312" w:hAnsi="仿宋_GB2312" w:eastAsia="仿宋_GB2312" w:cs="仿宋_GB2312"/>
                <w:kern w:val="0"/>
              </w:rPr>
              <w:t>4）其他</w:t>
            </w:r>
            <w:r>
              <w:rPr>
                <w:rFonts w:ascii="仿宋_GB2312" w:hAnsi="仿宋_GB2312" w:eastAsia="仿宋_GB2312" w:cs="仿宋_GB2312"/>
                <w:kern w:val="0"/>
              </w:rPr>
              <w:t>要求</w:t>
            </w:r>
          </w:p>
          <w:p>
            <w:pPr>
              <w:keepNext w:val="0"/>
              <w:keepLines w:val="0"/>
              <w:widowControl w:val="0"/>
              <w:suppressLineNumbers w:val="0"/>
              <w:adjustRightInd w:val="0"/>
              <w:snapToGrid w:val="0"/>
              <w:rPr>
                <w:rFonts w:hint="eastAsia" w:ascii="仿宋_GB2312" w:hAnsi="仿宋_GB2312" w:eastAsia="仿宋_GB2312" w:cs="仿宋_GB2312"/>
                <w:kern w:val="0"/>
              </w:rPr>
            </w:pPr>
            <w:r>
              <w:rPr>
                <w:rFonts w:hint="eastAsia" w:ascii="仿宋_GB2312" w:hAnsi="仿宋_GB2312" w:eastAsia="仿宋_GB2312" w:cs="仿宋_GB2312"/>
                <w:lang w:val="en-US" w:eastAsia="zh-CN"/>
              </w:rPr>
              <w:t>★阅读本需与本馆知识产权电子数据库进行打通，读者可通过阅读本浏览并借阅数据库内的所有内置电子资源，同时提供不少于50000本其他种类的高清电子图书，图书资源针对各类年龄人群提供不同的书籍，并按照文学、小说、传记、艺术、等进行分类；图书内容以天天新书、小说神作、文学世界、读点历史等栏目进行推荐；图书内容定期更新，每月更新150本最新电子图书。</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★支持在线阅读期刊，提供2000种中文期刊，支持在线切换刊期阅读阅览，整本下载阅读，支持自适应排版，支持左右翻页、字体更换、间距调整阅读。</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★在线书城支持图书馆自主建立图书书单推荐，重点书单在首页推荐，并可浏览所有推荐书单，推荐详情中展示专题图书的介绍，并可查看详情下载图书。</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★支持图书资源下载，提供书架功能，可将书城资源下载在本地书架，并且能完成离线阅读，节省用户使用流量，提供检索历史、收藏等服务。</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★提供8000集音频，支持按照图书进行在线点播，播放界面支持进度调整、音量控制。</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★提供目录功能，可以查看目录并快速跳转到目录所在章节。</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★提供书签功能，将感兴趣内容添加到书签，可以快速定位到关键位置。</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★支持书名云端联动搜素，快速查找所需图书，支持使用关键字快速定位关键字在图书的位置。</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★支持上下翻页，支持点击、滑动翻页；支持字体切换，字体大小调整，行间距调整，调整后将自动重排版显示。</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★支持图书与期刊阅读的自定义排版，内置不少于6种版权字体，可切换字体，调整字体大小、粗细，调整页面行间距与页边距。</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★支持连接电脑，将PDF,EPUB,TXT,MOBI等格式本地图书导入阅读，支持文件夹与单个文件形式的导入。</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★支持pdf图书或pdf期刊在阅读本阅读，可依据读者需求进行裁剪阅读</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★可使用手机端扫描阅读器上二维码登录个人账号，历史阅读记录加入书架，读者可对图书进行整理，建立分类文件夹、移动删除图书，书架图书与阅读进度保存在云端，更换阅读器再次扫码即可自动同步。</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★手机客户端提供个人阅读报告，统计累计阅读时长、已读图书、最近阅读时长与图书，并可对阅读分类、阅读时长、阅读时段进行分析统计。</w:t>
            </w:r>
          </w:p>
          <w:p>
            <w:pPr>
              <w:keepNext w:val="0"/>
              <w:keepLines w:val="0"/>
              <w:widowControl w:val="0"/>
              <w:suppressLineNumbers w:val="0"/>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提供首页定制功能，可通过管理后台自定义配置设备首页模块内容，支持配置轮播图并设置轮播间隔时长，支持在首页配置模块并在模块内配置应用，可配置功能应用、资源应用与其他应用，支持配置链接与apk作为其他应用，其中链接应用配置时可设置名称、图标、URL、缩放比例、设置对比度增强、操作按钮、底部控制栏，apk应用配置时可设置名称、图标，上传安装包、设置对比度增强。</w:t>
            </w:r>
          </w:p>
          <w:p>
            <w:pPr>
              <w:keepNext w:val="0"/>
              <w:keepLines w:val="0"/>
              <w:widowControl w:val="0"/>
              <w:suppressLineNumbers w:val="0"/>
              <w:adjustRightInd w:val="0"/>
              <w:snapToGrid w:val="0"/>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362" w:type="dxa"/>
            <w:vMerge w:val="continue"/>
            <w:tcBorders>
              <w:top w:val="single" w:color="auto" w:sz="4" w:space="0"/>
              <w:left w:val="single" w:color="auto" w:sz="4" w:space="0"/>
              <w:right w:val="single" w:color="auto" w:sz="4" w:space="0"/>
            </w:tcBorders>
            <w:vAlign w:val="center"/>
          </w:tcPr>
          <w:p/>
        </w:tc>
        <w:tc>
          <w:tcPr>
            <w:tcW w:w="1335" w:type="dxa"/>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rPr>
            </w:pPr>
            <w:r>
              <w:rPr>
                <w:rFonts w:hint="eastAsia" w:ascii="仿宋_GB2312" w:hAnsi="仿宋_GB2312" w:eastAsia="仿宋_GB2312" w:cs="仿宋_GB2312"/>
                <w:kern w:val="0"/>
              </w:rPr>
              <w:t>宣传载体</w:t>
            </w:r>
          </w:p>
        </w:tc>
        <w:tc>
          <w:tcPr>
            <w:tcW w:w="1215" w:type="dxa"/>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rPr>
            </w:pPr>
            <w:r>
              <w:rPr>
                <w:rFonts w:hint="eastAsia" w:ascii="仿宋_GB2312" w:hAnsi="仿宋_GB2312" w:eastAsia="仿宋_GB2312" w:cs="仿宋_GB2312"/>
                <w:kern w:val="0"/>
              </w:rPr>
              <w:t>知识产权智慧一体机</w:t>
            </w:r>
          </w:p>
        </w:tc>
        <w:tc>
          <w:tcPr>
            <w:tcW w:w="4851" w:type="dxa"/>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bCs/>
              </w:rPr>
            </w:pPr>
            <w:r>
              <w:rPr>
                <w:rFonts w:hint="eastAsia" w:ascii="仿宋_GB2312" w:hAnsi="仿宋_GB2312" w:eastAsia="仿宋_GB2312" w:cs="仿宋_GB2312"/>
                <w:b/>
                <w:bCs/>
                <w:vertAlign w:val="baseline"/>
                <w:lang w:val="en-US" w:eastAsia="zh-CN"/>
              </w:rPr>
              <w:t>1.</w:t>
            </w:r>
            <w:r>
              <w:rPr>
                <w:rFonts w:hint="eastAsia" w:ascii="仿宋_GB2312" w:hAnsi="仿宋_GB2312" w:eastAsia="仿宋_GB2312" w:cs="仿宋_GB2312"/>
                <w:b/>
                <w:bCs/>
              </w:rPr>
              <w:t>硬件参数</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bCs/>
              </w:rPr>
            </w:pPr>
            <w:r>
              <w:rPr>
                <w:rFonts w:hint="eastAsia" w:ascii="仿宋_GB2312" w:hAnsi="仿宋_GB2312" w:eastAsia="仿宋_GB2312" w:cs="仿宋_GB2312"/>
                <w:b/>
                <w:bCs/>
              </w:rPr>
              <w:t>触摸框：</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触摸嵌入方式：内置电容触摸屏</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触摸屏感应方式嵌入式：投射式电容技术（电容触摸屏）</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多点触摸：支持多点触摸</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触摸次数：无限制</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触摸压力：无压力要求</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bCs/>
              </w:rPr>
            </w:pPr>
            <w:r>
              <w:rPr>
                <w:rFonts w:hint="eastAsia" w:ascii="仿宋_GB2312" w:hAnsi="仿宋_GB2312" w:eastAsia="仿宋_GB2312" w:cs="仿宋_GB2312"/>
                <w:b/>
                <w:bCs/>
              </w:rPr>
              <w:t>屏幕和机身：</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液晶屏：不低于43 inch</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屏幕分辨率：不低于1080*1920</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可视角度：89°/89°/89°/89°(L/R/U/D)</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亮度：不低于400cd/m2</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对比度：不低于1200：1</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反应时间：不高于8ms</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显示屏颜色：不低于10.7m</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音频：5W*2</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显示尺寸（mm）：不低于941mm(H) ×529mm(V)，±10mm</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机身尺寸（mm）：不高于1871.1mm*659.5mm*50mm（含底座400mm），±50mm</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包装尺寸&amp;毛重：不高于65kg</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电源与功能：不高于110-240VAC, 50/60Hz ,55W</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 xml:space="preserve">配件：遥控器/电源线/钥匙/说明书/合格证/保修卡 </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bCs/>
              </w:rPr>
            </w:pPr>
            <w:r>
              <w:rPr>
                <w:rFonts w:hint="eastAsia" w:ascii="仿宋_GB2312" w:hAnsi="仿宋_GB2312" w:eastAsia="仿宋_GB2312" w:cs="仿宋_GB2312"/>
                <w:b/>
                <w:bCs/>
              </w:rPr>
              <w:t>安卓系统：</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操作系统：不低于Android 7.1</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处理器：不低于RK 3399 六核  主频1.8GHZ</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内存：不低于4G</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存储：不低于32G</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机器接口：不少于RJ45×1；USB×2；电源×1；遥控×1；耳机输出×1</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网卡：IEEE802.3 以太网1000M</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Cs/>
              </w:rPr>
              <w:t>联网方式：有线、WiFi</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b/>
                <w:bCs/>
              </w:rPr>
            </w:pPr>
            <w:r>
              <w:rPr>
                <w:rFonts w:hint="eastAsia" w:ascii="仿宋_GB2312" w:hAnsi="仿宋_GB2312" w:eastAsia="仿宋_GB2312" w:cs="仿宋_GB2312"/>
                <w:b/>
                <w:bCs/>
              </w:rPr>
              <w:t>2.系统要求：</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bCs/>
              </w:rPr>
            </w:pPr>
            <w:r>
              <w:rPr>
                <w:rFonts w:hint="eastAsia" w:ascii="仿宋_GB2312" w:hAnsi="仿宋_GB2312" w:eastAsia="仿宋_GB2312" w:cs="仿宋_GB2312"/>
                <w:bCs/>
              </w:rPr>
              <w:t>★基于1080*1920分辨率大屏安卓触摸一体机研发，软件运行环境为Android7.1及以上系统。实现终端平台</w:t>
            </w:r>
            <w:r>
              <w:rPr>
                <w:rFonts w:hint="eastAsia" w:ascii="仿宋_GB2312" w:hAnsi="仿宋_GB2312" w:eastAsia="仿宋_GB2312" w:cs="仿宋_GB2312"/>
                <w:bCs/>
                <w:lang w:val="en-US" w:eastAsia="zh-CN"/>
              </w:rPr>
              <w:t>资源</w:t>
            </w:r>
            <w:r>
              <w:rPr>
                <w:rFonts w:hint="eastAsia" w:ascii="仿宋_GB2312" w:hAnsi="仿宋_GB2312" w:eastAsia="仿宋_GB2312" w:cs="仿宋_GB2312"/>
                <w:bCs/>
              </w:rPr>
              <w:t>展示、借阅</w:t>
            </w:r>
            <w:r>
              <w:rPr>
                <w:rFonts w:hint="eastAsia" w:ascii="仿宋_GB2312" w:hAnsi="仿宋_GB2312" w:eastAsia="仿宋_GB2312" w:cs="仿宋_GB2312"/>
                <w:bCs/>
                <w:lang w:val="en-US" w:eastAsia="zh-CN"/>
              </w:rPr>
              <w:t>等功能</w:t>
            </w:r>
            <w:r>
              <w:rPr>
                <w:rFonts w:hint="eastAsia" w:ascii="仿宋_GB2312" w:hAnsi="仿宋_GB2312" w:eastAsia="仿宋_GB2312" w:cs="仿宋_GB2312"/>
                <w:bCs/>
              </w:rPr>
              <w:t>。</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bCs/>
              </w:rPr>
            </w:pP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资源需</w:t>
            </w:r>
            <w:r>
              <w:rPr>
                <w:rFonts w:hint="eastAsia" w:ascii="仿宋_GB2312" w:hAnsi="仿宋_GB2312" w:eastAsia="仿宋_GB2312" w:cs="仿宋_GB2312"/>
                <w:bCs/>
              </w:rPr>
              <w:t>支持远程定时更新，支持一键更新，减少管理成本。</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bCs/>
                <w:lang w:val="en-US" w:eastAsia="zh-CN"/>
              </w:rPr>
            </w:pP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支持</w:t>
            </w:r>
            <w:r>
              <w:rPr>
                <w:rFonts w:hint="eastAsia" w:ascii="仿宋_GB2312" w:hAnsi="仿宋_GB2312" w:eastAsia="仿宋_GB2312" w:cs="仿宋_GB2312"/>
                <w:bCs/>
              </w:rPr>
              <w:t>通过微信等第三方扫描工具扫描二维码，可提供在线全文阅读</w:t>
            </w:r>
            <w:r>
              <w:rPr>
                <w:rFonts w:hint="eastAsia" w:ascii="仿宋_GB2312" w:hAnsi="仿宋_GB2312" w:eastAsia="仿宋_GB2312" w:cs="仿宋_GB2312"/>
                <w:bCs/>
                <w:lang w:val="en-US" w:eastAsia="zh-CN"/>
              </w:rPr>
              <w:t>服务</w:t>
            </w:r>
            <w:r>
              <w:rPr>
                <w:rFonts w:hint="eastAsia" w:ascii="仿宋_GB2312" w:hAnsi="仿宋_GB2312" w:eastAsia="仿宋_GB2312" w:cs="仿宋_GB2312"/>
                <w:bCs/>
              </w:rPr>
              <w:t>，无需下载客户端，并能将图书分享至朋友圈等社交网络。也可根据读者喜好自行选择下载客户端阅读。</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lang w:eastAsia="zh-CN"/>
              </w:rPr>
            </w:pPr>
            <w:r>
              <w:rPr>
                <w:rFonts w:hint="eastAsia" w:ascii="仿宋_GB2312" w:hAnsi="仿宋_GB2312" w:eastAsia="仿宋_GB2312" w:cs="仿宋_GB2312"/>
                <w:bCs/>
              </w:rPr>
              <w:t>★支持</w:t>
            </w:r>
            <w:r>
              <w:rPr>
                <w:rFonts w:hint="eastAsia" w:ascii="仿宋_GB2312" w:hAnsi="仿宋_GB2312" w:eastAsia="仿宋_GB2312" w:cs="仿宋_GB2312"/>
                <w:bCs/>
                <w:lang w:val="en-US" w:eastAsia="zh-CN"/>
              </w:rPr>
              <w:t>软件</w:t>
            </w:r>
            <w:r>
              <w:rPr>
                <w:rFonts w:hint="eastAsia" w:ascii="仿宋_GB2312" w:hAnsi="仿宋_GB2312" w:eastAsia="仿宋_GB2312" w:cs="仿宋_GB2312"/>
                <w:bCs/>
              </w:rPr>
              <w:t>无人值守自动升级功能，</w:t>
            </w:r>
            <w:r>
              <w:rPr>
                <w:rFonts w:hint="eastAsia" w:ascii="仿宋_GB2312" w:hAnsi="仿宋_GB2312" w:eastAsia="仿宋_GB2312" w:cs="仿宋_GB2312"/>
                <w:bCs/>
                <w:lang w:val="en-US" w:eastAsia="zh-CN"/>
              </w:rPr>
              <w:t>处于</w:t>
            </w:r>
            <w:r>
              <w:rPr>
                <w:rFonts w:hint="eastAsia" w:ascii="仿宋_GB2312" w:hAnsi="仿宋_GB2312" w:eastAsia="仿宋_GB2312" w:cs="仿宋_GB2312"/>
                <w:bCs/>
              </w:rPr>
              <w:t>离线状态的设备接入互联网</w:t>
            </w:r>
            <w:r>
              <w:rPr>
                <w:rFonts w:hint="eastAsia" w:ascii="仿宋_GB2312" w:hAnsi="仿宋_GB2312" w:eastAsia="仿宋_GB2312" w:cs="仿宋_GB2312"/>
                <w:bCs/>
                <w:lang w:val="en-US" w:eastAsia="zh-CN"/>
              </w:rPr>
              <w:t>后</w:t>
            </w:r>
            <w:r>
              <w:rPr>
                <w:rFonts w:hint="eastAsia" w:ascii="仿宋_GB2312" w:hAnsi="仿宋_GB2312" w:eastAsia="仿宋_GB2312" w:cs="仿宋_GB2312"/>
                <w:bCs/>
              </w:rPr>
              <w:t>，能够自动检测并下载最新的服务更新，实现</w:t>
            </w:r>
            <w:r>
              <w:rPr>
                <w:rFonts w:hint="eastAsia" w:ascii="仿宋_GB2312" w:hAnsi="仿宋_GB2312" w:eastAsia="仿宋_GB2312" w:cs="仿宋_GB2312"/>
                <w:bCs/>
                <w:lang w:val="en-US" w:eastAsia="zh-CN"/>
              </w:rPr>
              <w:t>自动化升级</w:t>
            </w:r>
            <w:r>
              <w:rPr>
                <w:rFonts w:hint="eastAsia" w:ascii="仿宋_GB2312" w:hAnsi="仿宋_GB2312" w:eastAsia="仿宋_GB2312" w:cs="仿宋_GB2312"/>
                <w:bCs/>
                <w:lang w:eastAsia="zh-CN"/>
              </w:rPr>
              <w:t>。</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bCs/>
                <w:kern w:val="0"/>
                <w:lang w:bidi="ar-SA"/>
              </w:rPr>
            </w:pPr>
            <w:r>
              <w:rPr>
                <w:rFonts w:hint="eastAsia" w:ascii="仿宋_GB2312" w:hAnsi="仿宋_GB2312" w:eastAsia="仿宋_GB2312" w:cs="仿宋_GB2312"/>
                <w:b/>
                <w:bCs/>
                <w:kern w:val="0"/>
                <w:lang w:bidi="ar-SA"/>
              </w:rPr>
              <w:t>3.资源要求：</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该机需与本馆知识产权电子数据库进行打通，读者可通过</w:t>
            </w:r>
            <w:r>
              <w:rPr>
                <w:rFonts w:ascii="仿宋_GB2312" w:hAnsi="仿宋_GB2312" w:eastAsia="仿宋_GB2312" w:cs="仿宋_GB2312"/>
                <w:lang w:val="en-US" w:eastAsia="zh-CN"/>
              </w:rPr>
              <w:t>该</w:t>
            </w:r>
            <w:r>
              <w:rPr>
                <w:rFonts w:hint="eastAsia" w:ascii="仿宋_GB2312" w:hAnsi="仿宋_GB2312" w:eastAsia="仿宋_GB2312" w:cs="仿宋_GB2312"/>
                <w:lang w:val="en-US" w:eastAsia="zh-CN"/>
              </w:rPr>
              <w:t>机浏览数据库内的所有内置电子资源，同时，其内置不少于</w:t>
            </w:r>
            <w:r>
              <w:rPr>
                <w:rFonts w:hint="eastAsia" w:ascii="仿宋_GB2312" w:hAnsi="仿宋_GB2312" w:eastAsia="仿宋_GB2312" w:cs="仿宋_GB2312"/>
              </w:rPr>
              <w:t>3000册</w:t>
            </w:r>
            <w:r>
              <w:rPr>
                <w:rFonts w:hint="eastAsia" w:ascii="仿宋_GB2312" w:hAnsi="仿宋_GB2312" w:eastAsia="仿宋_GB2312" w:cs="仿宋_GB2312"/>
                <w:lang w:val="en-US" w:eastAsia="zh-CN"/>
              </w:rPr>
              <w:t>其他分类的</w:t>
            </w:r>
            <w:r>
              <w:rPr>
                <w:rFonts w:hint="eastAsia" w:ascii="仿宋_GB2312" w:hAnsi="仿宋_GB2312" w:eastAsia="仿宋_GB2312" w:cs="仿宋_GB2312"/>
              </w:rPr>
              <w:t>正版授权的</w:t>
            </w:r>
            <w:r>
              <w:rPr>
                <w:rFonts w:hint="eastAsia" w:ascii="仿宋_GB2312" w:hAnsi="仿宋_GB2312" w:eastAsia="仿宋_GB2312" w:cs="仿宋_GB2312"/>
                <w:lang w:val="en-US" w:eastAsia="zh-CN"/>
              </w:rPr>
              <w:t>Epub</w:t>
            </w:r>
            <w:r>
              <w:rPr>
                <w:rFonts w:hint="eastAsia" w:ascii="仿宋_GB2312" w:hAnsi="仿宋_GB2312" w:eastAsia="仿宋_GB2312" w:cs="仿宋_GB2312"/>
              </w:rPr>
              <w:t>格式电子图书</w:t>
            </w:r>
            <w:r>
              <w:rPr>
                <w:rFonts w:hint="eastAsia" w:ascii="仿宋_GB2312" w:hAnsi="仿宋_GB2312" w:eastAsia="仿宋_GB2312" w:cs="仿宋_GB2312"/>
                <w:lang w:eastAsia="zh-CN"/>
              </w:rPr>
              <w:t>，每月更新不少于1</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0册。</w:t>
            </w:r>
            <w:r>
              <w:rPr>
                <w:rFonts w:hint="eastAsia" w:ascii="仿宋_GB2312" w:hAnsi="仿宋_GB2312" w:eastAsia="仿宋_GB2312" w:cs="仿宋_GB2312"/>
                <w:lang w:val="en-US" w:eastAsia="zh-CN"/>
              </w:rPr>
              <w:t>需</w:t>
            </w:r>
            <w:r>
              <w:rPr>
                <w:rFonts w:hint="eastAsia" w:ascii="仿宋_GB2312" w:hAnsi="仿宋_GB2312" w:eastAsia="仿宋_GB2312" w:cs="仿宋_GB2312"/>
                <w:lang w:eastAsia="zh-CN"/>
              </w:rPr>
              <w:t>支持新书、热门图书标记功能，供读者参考，</w:t>
            </w:r>
            <w:r>
              <w:rPr>
                <w:rFonts w:hint="eastAsia" w:ascii="仿宋_GB2312" w:hAnsi="仿宋_GB2312" w:eastAsia="仿宋_GB2312" w:cs="仿宋_GB2312"/>
                <w:lang w:val="en-US" w:eastAsia="zh-CN"/>
              </w:rPr>
              <w:t>资源均支持在线阅读与扫码阅读。</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内置不少于300种优质期刊资源，资源均支持在线阅读与扫码阅读。资源需每月更新。</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rPr>
              <w:t>★</w:t>
            </w:r>
            <w:r>
              <w:rPr>
                <w:rFonts w:hint="eastAsia" w:ascii="仿宋_GB2312" w:hAnsi="仿宋_GB2312" w:eastAsia="仿宋_GB2312" w:cs="仿宋_GB2312"/>
                <w:kern w:val="0"/>
                <w:lang w:val="en-US" w:eastAsia="zh-CN"/>
              </w:rPr>
              <w:t>提供每日荐书服务，每期不少于7本，每月不少于4期。支持查看近1年内往期数据。每期提供一个主题，</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提供每月话题书单服务，每月为用户打造2至3个话题，形成特色话题书单推送给读者，年更新不少于24个。支持查看近1年内往期数据。</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内置不少于400集优质视频讲座资源，资源均支持在线观看与扫码观看。同时，为用户提供丰富的视频资源库，供用户自主选择、灵活配置使用。</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lang w:val="en-US" w:eastAsia="zh-CN" w:bidi="ar-SA"/>
              </w:rPr>
            </w:pPr>
            <w:r>
              <w:rPr>
                <w:rFonts w:hint="eastAsia" w:ascii="仿宋_GB2312" w:hAnsi="仿宋_GB2312" w:eastAsia="仿宋_GB2312" w:cs="仿宋_GB2312"/>
              </w:rPr>
              <w:t>★</w:t>
            </w:r>
            <w:r>
              <w:rPr>
                <w:rFonts w:hint="eastAsia" w:ascii="仿宋_GB2312" w:hAnsi="仿宋_GB2312" w:eastAsia="仿宋_GB2312" w:cs="仿宋_GB2312"/>
                <w:lang w:val="en-US" w:eastAsia="zh-CN" w:bidi="ar-SA"/>
              </w:rPr>
              <w:t>提供不少于6000集的精品有声听书资源，不少于12个资源分类。</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4.个性化：</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★支持定制显示单位名称、Logo、待机画面等。</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需</w:t>
            </w:r>
            <w:r>
              <w:rPr>
                <w:rFonts w:hint="eastAsia" w:ascii="仿宋_GB2312" w:hAnsi="仿宋_GB2312" w:eastAsia="仿宋_GB2312" w:cs="仿宋_GB2312"/>
              </w:rPr>
              <w:t>根据时事热点、传统节日</w:t>
            </w:r>
            <w:r>
              <w:rPr>
                <w:rFonts w:hint="eastAsia" w:ascii="仿宋_GB2312" w:hAnsi="仿宋_GB2312" w:eastAsia="仿宋_GB2312" w:cs="仿宋_GB2312"/>
                <w:lang w:val="en-US" w:eastAsia="zh-CN"/>
              </w:rPr>
              <w:t>庆典</w:t>
            </w:r>
            <w:r>
              <w:rPr>
                <w:rFonts w:hint="eastAsia" w:ascii="仿宋_GB2312" w:hAnsi="仿宋_GB2312" w:eastAsia="仿宋_GB2312" w:cs="仿宋_GB2312"/>
              </w:rPr>
              <w:t>推送适合当下的主题</w:t>
            </w:r>
            <w:r>
              <w:rPr>
                <w:rFonts w:hint="eastAsia" w:ascii="仿宋_GB2312" w:hAnsi="仿宋_GB2312" w:eastAsia="仿宋_GB2312" w:cs="仿宋_GB2312"/>
                <w:lang w:val="en-US" w:eastAsia="zh-CN"/>
              </w:rPr>
              <w:t>版式</w:t>
            </w:r>
            <w:r>
              <w:rPr>
                <w:rFonts w:hint="eastAsia" w:ascii="仿宋_GB2312" w:hAnsi="仿宋_GB2312" w:eastAsia="仿宋_GB2312" w:cs="仿宋_GB2312"/>
              </w:rPr>
              <w:t>，</w:t>
            </w:r>
            <w:r>
              <w:rPr>
                <w:rFonts w:hint="eastAsia" w:ascii="仿宋_GB2312" w:hAnsi="仿宋_GB2312" w:eastAsia="仿宋_GB2312" w:cs="仿宋_GB2312"/>
                <w:lang w:val="en-US" w:eastAsia="zh-CN"/>
              </w:rPr>
              <w:t>供用户</w:t>
            </w:r>
            <w:r>
              <w:rPr>
                <w:rFonts w:hint="eastAsia" w:ascii="仿宋_GB2312" w:hAnsi="仿宋_GB2312" w:eastAsia="仿宋_GB2312" w:cs="仿宋_GB2312"/>
              </w:rPr>
              <w:t>切换使用。支持通过PC端或移动端一键切换，即可配置相关主题。</w:t>
            </w:r>
            <w:r>
              <w:rPr>
                <w:rFonts w:hint="eastAsia" w:ascii="仿宋_GB2312" w:hAnsi="仿宋_GB2312" w:eastAsia="仿宋_GB2312" w:cs="仿宋_GB2312"/>
                <w:lang w:val="en-US" w:eastAsia="zh-CN"/>
              </w:rPr>
              <w:t>且不同的版式主题需配套相关的数字资源服务，同时需支持通过设备进行知识竞答，支持在线答题、点赞，还可以通过移动端扫码转发，邀请他人一起参与答题活动。</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lang w:val="en-US" w:eastAsia="zh-CN"/>
              </w:rPr>
            </w:pPr>
            <w:r>
              <w:rPr>
                <w:rFonts w:hint="eastAsia" w:ascii="仿宋_GB2312" w:hAnsi="仿宋_GB2312" w:eastAsia="仿宋_GB2312" w:cs="仿宋_GB2312"/>
              </w:rPr>
              <w:t>★提供专题创建工具，</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将文本、图片、视频、音频、</w:t>
            </w:r>
            <w:r>
              <w:rPr>
                <w:rFonts w:hint="eastAsia" w:ascii="仿宋_GB2312" w:hAnsi="仿宋_GB2312" w:eastAsia="仿宋_GB2312" w:cs="仿宋_GB2312"/>
                <w:lang w:val="en-US" w:eastAsia="zh-CN"/>
              </w:rPr>
              <w:t>数学公式</w:t>
            </w:r>
            <w:r>
              <w:rPr>
                <w:rFonts w:hint="eastAsia" w:ascii="仿宋_GB2312" w:hAnsi="仿宋_GB2312" w:eastAsia="仿宋_GB2312" w:cs="仿宋_GB2312"/>
              </w:rPr>
              <w:t>等资源进行混合编排，形成富媒体专题资源</w:t>
            </w:r>
            <w:r>
              <w:rPr>
                <w:rFonts w:hint="eastAsia" w:ascii="仿宋_GB2312" w:hAnsi="仿宋_GB2312" w:eastAsia="仿宋_GB2312" w:cs="仿宋_GB2312"/>
                <w:lang w:eastAsia="zh-CN"/>
              </w:rPr>
              <w:t>，</w:t>
            </w:r>
            <w:r>
              <w:rPr>
                <w:rFonts w:hint="eastAsia" w:ascii="仿宋_GB2312" w:hAnsi="仿宋_GB2312" w:eastAsia="仿宋_GB2312" w:cs="仿宋_GB2312"/>
              </w:rPr>
              <w:t>专题至少支持创建三级目录</w:t>
            </w:r>
            <w:r>
              <w:rPr>
                <w:rFonts w:hint="eastAsia" w:ascii="仿宋_GB2312" w:hAnsi="仿宋_GB2312" w:eastAsia="仿宋_GB2312" w:cs="仿宋_GB2312"/>
                <w:lang w:eastAsia="zh-CN"/>
              </w:rPr>
              <w:t>。</w:t>
            </w:r>
            <w:r>
              <w:rPr>
                <w:rFonts w:hint="eastAsia" w:ascii="仿宋_GB2312" w:hAnsi="仿宋_GB2312" w:eastAsia="仿宋_GB2312" w:cs="仿宋_GB2312"/>
              </w:rPr>
              <w:t>支持将创建好的富媒体专题资源，配置到设备</w:t>
            </w:r>
            <w:r>
              <w:rPr>
                <w:rFonts w:hint="eastAsia" w:ascii="仿宋_GB2312" w:hAnsi="仿宋_GB2312" w:eastAsia="仿宋_GB2312" w:cs="仿宋_GB2312"/>
                <w:lang w:val="en-US" w:eastAsia="zh-CN"/>
              </w:rPr>
              <w:t>展示</w:t>
            </w:r>
            <w:r>
              <w:rPr>
                <w:rFonts w:hint="eastAsia" w:ascii="仿宋_GB2312" w:hAnsi="仿宋_GB2312" w:eastAsia="仿宋_GB2312" w:cs="仿宋_GB2312"/>
              </w:rPr>
              <w:t>。对接到设备的专题资源需支持在线阅读与扫码阅读两种方式。</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lang w:val="en-US" w:eastAsia="zh-CN"/>
              </w:rPr>
            </w:pPr>
            <w:r>
              <w:rPr>
                <w:rFonts w:hint="eastAsia" w:ascii="仿宋_GB2312" w:hAnsi="仿宋_GB2312" w:eastAsia="仿宋_GB2312" w:cs="仿宋_GB2312"/>
              </w:rPr>
              <w:t>★提供</w:t>
            </w:r>
            <w:r>
              <w:rPr>
                <w:rFonts w:hint="eastAsia" w:ascii="仿宋_GB2312" w:hAnsi="仿宋_GB2312" w:eastAsia="仿宋_GB2312" w:cs="仿宋_GB2312"/>
                <w:lang w:val="en-US" w:eastAsia="zh-CN"/>
              </w:rPr>
              <w:t>不少于3</w:t>
            </w:r>
            <w:r>
              <w:rPr>
                <w:rFonts w:hint="eastAsia" w:ascii="仿宋_GB2312" w:hAnsi="仿宋_GB2312" w:eastAsia="仿宋_GB2312" w:cs="仿宋_GB2312"/>
              </w:rPr>
              <w:t>000种可选期刊库，供用户挑选并配置到设备展示。</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lang w:val="en-US" w:eastAsia="zh-CN"/>
              </w:rPr>
            </w:pPr>
            <w:r>
              <w:rPr>
                <w:rFonts w:hint="eastAsia" w:ascii="仿宋_GB2312" w:hAnsi="仿宋_GB2312" w:eastAsia="仿宋_GB2312" w:cs="仿宋_GB2312"/>
              </w:rPr>
              <w:t>★提供</w:t>
            </w:r>
            <w:r>
              <w:rPr>
                <w:rFonts w:hint="eastAsia" w:ascii="仿宋_GB2312" w:hAnsi="仿宋_GB2312" w:eastAsia="仿宋_GB2312" w:cs="仿宋_GB2312"/>
                <w:lang w:val="en-US" w:eastAsia="zh-CN"/>
              </w:rPr>
              <w:t>不少于</w:t>
            </w:r>
            <w:r>
              <w:rPr>
                <w:rFonts w:hint="eastAsia" w:ascii="仿宋_GB2312" w:hAnsi="仿宋_GB2312" w:eastAsia="仿宋_GB2312" w:cs="仿宋_GB2312"/>
              </w:rPr>
              <w:t>2万册可选</w:t>
            </w:r>
            <w:r>
              <w:rPr>
                <w:rFonts w:hint="eastAsia" w:ascii="仿宋_GB2312" w:hAnsi="仿宋_GB2312" w:eastAsia="仿宋_GB2312" w:cs="仿宋_GB2312"/>
                <w:lang w:val="en-US" w:eastAsia="zh-CN"/>
              </w:rPr>
              <w:t>电子</w:t>
            </w:r>
            <w:r>
              <w:rPr>
                <w:rFonts w:hint="eastAsia" w:ascii="仿宋_GB2312" w:hAnsi="仿宋_GB2312" w:eastAsia="仿宋_GB2312" w:cs="仿宋_GB2312"/>
              </w:rPr>
              <w:t>书库</w:t>
            </w:r>
            <w:r>
              <w:rPr>
                <w:rFonts w:hint="eastAsia" w:ascii="仿宋_GB2312" w:hAnsi="仿宋_GB2312" w:eastAsia="仿宋_GB2312" w:cs="仿宋_GB2312"/>
                <w:lang w:eastAsia="zh-CN"/>
              </w:rPr>
              <w:t>，</w:t>
            </w:r>
            <w:r>
              <w:rPr>
                <w:rFonts w:hint="eastAsia" w:ascii="仿宋_GB2312" w:hAnsi="仿宋_GB2312" w:eastAsia="仿宋_GB2312" w:cs="仿宋_GB2312"/>
              </w:rPr>
              <w:t>供用户挑选并配置到设备展示。</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lang w:val="en-US" w:eastAsia="zh-CN"/>
              </w:rPr>
            </w:pPr>
            <w:r>
              <w:rPr>
                <w:rFonts w:hint="eastAsia" w:ascii="仿宋_GB2312" w:hAnsi="仿宋_GB2312" w:eastAsia="仿宋_GB2312" w:cs="仿宋_GB2312"/>
              </w:rPr>
              <w:t>★提供在线上传服务，供用户自定义上传单位自有pdf或Epub</w:t>
            </w:r>
            <w:r>
              <w:rPr>
                <w:rFonts w:hint="eastAsia" w:ascii="仿宋_GB2312" w:hAnsi="仿宋_GB2312" w:eastAsia="仿宋_GB2312" w:cs="仿宋_GB2312"/>
                <w:lang w:val="en-US" w:eastAsia="zh-CN"/>
              </w:rPr>
              <w:t>格式</w:t>
            </w:r>
            <w:r>
              <w:rPr>
                <w:rFonts w:hint="eastAsia" w:ascii="仿宋_GB2312" w:hAnsi="仿宋_GB2312" w:eastAsia="仿宋_GB2312" w:cs="仿宋_GB2312"/>
              </w:rPr>
              <w:t>文献资源，</w:t>
            </w:r>
            <w:r>
              <w:rPr>
                <w:rFonts w:hint="eastAsia" w:ascii="仿宋_GB2312" w:hAnsi="仿宋_GB2312" w:eastAsia="仿宋_GB2312" w:cs="仿宋_GB2312"/>
                <w:lang w:val="en-US" w:eastAsia="zh-CN"/>
              </w:rPr>
              <w:t>实现与设备的对接展示，且</w:t>
            </w:r>
            <w:r>
              <w:rPr>
                <w:rFonts w:hint="eastAsia" w:ascii="仿宋_GB2312" w:hAnsi="仿宋_GB2312" w:eastAsia="仿宋_GB2312" w:cs="仿宋_GB2312"/>
              </w:rPr>
              <w:t>资源均支持在线阅读与扫码带走。</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支持自有音/</w:t>
            </w:r>
            <w:r>
              <w:rPr>
                <w:rFonts w:hint="eastAsia" w:ascii="仿宋_GB2312" w:hAnsi="仿宋_GB2312" w:eastAsia="仿宋_GB2312" w:cs="仿宋_GB2312"/>
              </w:rPr>
              <w:t>视频上传</w:t>
            </w:r>
            <w:r>
              <w:rPr>
                <w:rFonts w:hint="eastAsia" w:ascii="仿宋_GB2312" w:hAnsi="仿宋_GB2312" w:eastAsia="仿宋_GB2312" w:cs="仿宋_GB2312"/>
                <w:lang w:val="en-US" w:eastAsia="zh-CN"/>
              </w:rPr>
              <w:t>功能</w:t>
            </w:r>
            <w:r>
              <w:rPr>
                <w:rFonts w:hint="eastAsia" w:ascii="仿宋_GB2312" w:hAnsi="仿宋_GB2312" w:eastAsia="仿宋_GB2312" w:cs="仿宋_GB2312"/>
                <w:lang w:eastAsia="zh-CN"/>
              </w:rPr>
              <w:t>，</w:t>
            </w:r>
            <w:r>
              <w:rPr>
                <w:rFonts w:hint="eastAsia" w:ascii="仿宋_GB2312" w:hAnsi="仿宋_GB2312" w:eastAsia="仿宋_GB2312" w:cs="仿宋_GB2312"/>
              </w:rPr>
              <w:t>可以</w:t>
            </w:r>
            <w:r>
              <w:rPr>
                <w:rFonts w:hint="eastAsia" w:ascii="仿宋_GB2312" w:hAnsi="仿宋_GB2312" w:eastAsia="仿宋_GB2312" w:cs="仿宋_GB2312"/>
                <w:lang w:val="en-US" w:eastAsia="zh-CN"/>
              </w:rPr>
              <w:t>将自有音/</w:t>
            </w:r>
            <w:r>
              <w:rPr>
                <w:rFonts w:hint="eastAsia" w:ascii="仿宋_GB2312" w:hAnsi="仿宋_GB2312" w:eastAsia="仿宋_GB2312" w:cs="仿宋_GB2312"/>
              </w:rPr>
              <w:t>视频资源</w:t>
            </w:r>
            <w:r>
              <w:rPr>
                <w:rFonts w:hint="eastAsia" w:ascii="仿宋_GB2312" w:hAnsi="仿宋_GB2312" w:eastAsia="仿宋_GB2312" w:cs="仿宋_GB2312"/>
                <w:lang w:val="en-US" w:eastAsia="zh-CN"/>
              </w:rPr>
              <w:t>上传到平台后</w:t>
            </w:r>
            <w:r>
              <w:rPr>
                <w:rFonts w:hint="eastAsia" w:ascii="仿宋_GB2312" w:hAnsi="仿宋_GB2312" w:eastAsia="仿宋_GB2312" w:cs="仿宋_GB2312"/>
              </w:rPr>
              <w:t>，</w:t>
            </w:r>
            <w:r>
              <w:rPr>
                <w:rFonts w:hint="eastAsia" w:ascii="仿宋_GB2312" w:hAnsi="仿宋_GB2312" w:eastAsia="仿宋_GB2312" w:cs="仿宋_GB2312"/>
                <w:lang w:val="en-US" w:eastAsia="zh-CN"/>
              </w:rPr>
              <w:t>通过</w:t>
            </w:r>
            <w:r>
              <w:rPr>
                <w:rFonts w:hint="eastAsia" w:ascii="仿宋_GB2312" w:hAnsi="仿宋_GB2312" w:eastAsia="仿宋_GB2312" w:cs="仿宋_GB2312"/>
              </w:rPr>
              <w:t>获取播放地址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配置到设备上展示</w:t>
            </w:r>
            <w:r>
              <w:rPr>
                <w:rFonts w:hint="eastAsia" w:ascii="仿宋_GB2312" w:hAnsi="仿宋_GB2312" w:eastAsia="仿宋_GB2312" w:cs="仿宋_GB2312"/>
                <w:lang w:eastAsia="zh-CN"/>
              </w:rPr>
              <w:t>。</w:t>
            </w:r>
            <w:r>
              <w:rPr>
                <w:rFonts w:hint="eastAsia" w:ascii="仿宋_GB2312" w:hAnsi="仿宋_GB2312" w:eastAsia="仿宋_GB2312" w:cs="仿宋_GB2312"/>
              </w:rPr>
              <w:t>支持单个</w:t>
            </w:r>
            <w:r>
              <w:rPr>
                <w:rFonts w:hint="eastAsia" w:ascii="仿宋_GB2312" w:hAnsi="仿宋_GB2312" w:eastAsia="仿宋_GB2312" w:cs="仿宋_GB2312"/>
                <w:lang w:val="en-US" w:eastAsia="zh-CN"/>
              </w:rPr>
              <w:t>音/</w:t>
            </w:r>
            <w:r>
              <w:rPr>
                <w:rFonts w:hint="eastAsia" w:ascii="仿宋_GB2312" w:hAnsi="仿宋_GB2312" w:eastAsia="仿宋_GB2312" w:cs="仿宋_GB2312"/>
              </w:rPr>
              <w:t>视频、多个</w:t>
            </w:r>
            <w:r>
              <w:rPr>
                <w:rFonts w:hint="eastAsia" w:ascii="仿宋_GB2312" w:hAnsi="仿宋_GB2312" w:eastAsia="仿宋_GB2312" w:cs="仿宋_GB2312"/>
                <w:lang w:val="en-US" w:eastAsia="zh-CN"/>
              </w:rPr>
              <w:t>音/</w:t>
            </w:r>
            <w:r>
              <w:rPr>
                <w:rFonts w:hint="eastAsia" w:ascii="仿宋_GB2312" w:hAnsi="仿宋_GB2312" w:eastAsia="仿宋_GB2312" w:cs="仿宋_GB2312"/>
              </w:rPr>
              <w:t>视频、多个</w:t>
            </w:r>
            <w:r>
              <w:rPr>
                <w:rFonts w:hint="eastAsia" w:ascii="仿宋_GB2312" w:hAnsi="仿宋_GB2312" w:eastAsia="仿宋_GB2312" w:cs="仿宋_GB2312"/>
                <w:lang w:val="en-US" w:eastAsia="zh-CN"/>
              </w:rPr>
              <w:t>音/</w:t>
            </w:r>
            <w:r>
              <w:rPr>
                <w:rFonts w:hint="eastAsia" w:ascii="仿宋_GB2312" w:hAnsi="仿宋_GB2312" w:eastAsia="仿宋_GB2312" w:cs="仿宋_GB2312"/>
              </w:rPr>
              <w:t>视频组的不同展示</w:t>
            </w:r>
            <w:r>
              <w:rPr>
                <w:rFonts w:hint="eastAsia" w:ascii="仿宋_GB2312" w:hAnsi="仿宋_GB2312" w:eastAsia="仿宋_GB2312" w:cs="仿宋_GB2312"/>
                <w:lang w:val="en-US" w:eastAsia="zh-CN"/>
              </w:rPr>
              <w:t>方式</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lang w:eastAsia="zh-CN"/>
              </w:rPr>
            </w:pPr>
            <w:r>
              <w:rPr>
                <w:rFonts w:hint="eastAsia" w:ascii="仿宋_GB2312" w:hAnsi="仿宋_GB2312" w:eastAsia="仿宋_GB2312" w:cs="仿宋_GB2312"/>
              </w:rPr>
              <w:t>★支持可视化操作管理，</w:t>
            </w:r>
            <w:r>
              <w:rPr>
                <w:rFonts w:hint="eastAsia" w:ascii="仿宋_GB2312" w:hAnsi="仿宋_GB2312" w:eastAsia="仿宋_GB2312" w:cs="仿宋_GB2312"/>
                <w:lang w:val="en-US" w:eastAsia="zh-CN"/>
              </w:rPr>
              <w:t>在设备管理后台进行布局调整、版式切换、配置更改等操作，均可</w:t>
            </w:r>
            <w:r>
              <w:rPr>
                <w:rFonts w:hint="eastAsia" w:ascii="仿宋_GB2312" w:hAnsi="仿宋_GB2312" w:eastAsia="仿宋_GB2312" w:cs="仿宋_GB2312"/>
              </w:rPr>
              <w:t>实时预览</w:t>
            </w:r>
            <w:r>
              <w:rPr>
                <w:rFonts w:hint="eastAsia" w:ascii="仿宋_GB2312" w:hAnsi="仿宋_GB2312" w:eastAsia="仿宋_GB2312" w:cs="仿宋_GB2312"/>
                <w:lang w:val="en-US" w:eastAsia="zh-CN"/>
              </w:rPr>
              <w:t>调整</w:t>
            </w:r>
            <w:r>
              <w:rPr>
                <w:rFonts w:hint="eastAsia" w:ascii="仿宋_GB2312" w:hAnsi="仿宋_GB2312" w:eastAsia="仿宋_GB2312" w:cs="仿宋_GB2312"/>
              </w:rPr>
              <w:t>效果</w:t>
            </w:r>
            <w:r>
              <w:rPr>
                <w:rFonts w:hint="eastAsia" w:ascii="仿宋_GB2312" w:hAnsi="仿宋_GB2312" w:eastAsia="仿宋_GB2312" w:cs="仿宋_GB2312"/>
                <w:lang w:eastAsia="zh-CN"/>
              </w:rPr>
              <w:t>。</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bCs/>
                <w:kern w:val="0"/>
                <w:lang w:bidi="ar-SA"/>
              </w:rPr>
            </w:pPr>
            <w:r>
              <w:rPr>
                <w:rFonts w:hint="eastAsia" w:ascii="仿宋_GB2312" w:hAnsi="仿宋_GB2312" w:eastAsia="仿宋_GB2312" w:cs="仿宋_GB2312"/>
                <w:b/>
                <w:bCs/>
                <w:kern w:val="0"/>
                <w:lang w:bidi="ar-SA"/>
              </w:rPr>
              <w:t>5.配套后台：</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rPr>
            </w:pPr>
            <w:r>
              <w:rPr>
                <w:rFonts w:hint="eastAsia" w:ascii="仿宋_GB2312" w:hAnsi="仿宋_GB2312" w:eastAsia="仿宋_GB2312" w:cs="仿宋_GB2312"/>
                <w:b/>
                <w:bCs/>
              </w:rPr>
              <w:t>★</w:t>
            </w:r>
            <w:r>
              <w:rPr>
                <w:rFonts w:hint="eastAsia" w:ascii="仿宋_GB2312" w:hAnsi="仿宋_GB2312" w:eastAsia="仿宋_GB2312" w:cs="仿宋_GB2312"/>
                <w:bCs/>
                <w:lang w:val="en-US" w:eastAsia="zh-CN"/>
              </w:rPr>
              <w:t>支持统一管理平台进行管理。</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lang w:val="en-US" w:eastAsia="zh-CN"/>
              </w:rPr>
            </w:pPr>
            <w:r>
              <w:rPr>
                <w:rFonts w:hint="eastAsia" w:ascii="仿宋_GB2312" w:hAnsi="仿宋_GB2312" w:eastAsia="仿宋_GB2312" w:cs="仿宋_GB2312"/>
                <w:b/>
                <w:bCs/>
              </w:rPr>
              <w:t>★</w:t>
            </w:r>
            <w:r>
              <w:rPr>
                <w:rFonts w:hint="eastAsia" w:ascii="仿宋_GB2312" w:hAnsi="仿宋_GB2312" w:eastAsia="仿宋_GB2312" w:cs="仿宋_GB2312"/>
                <w:bCs/>
              </w:rPr>
              <w:t>支持PC端+移动端</w:t>
            </w:r>
            <w:r>
              <w:rPr>
                <w:rFonts w:hint="eastAsia" w:ascii="仿宋_GB2312" w:hAnsi="仿宋_GB2312" w:eastAsia="仿宋_GB2312" w:cs="仿宋_GB2312"/>
                <w:bCs/>
                <w:lang w:eastAsia="zh-CN"/>
              </w:rPr>
              <w:t>，</w:t>
            </w:r>
            <w:r>
              <w:rPr>
                <w:rFonts w:hint="eastAsia" w:ascii="仿宋_GB2312" w:hAnsi="仿宋_GB2312" w:eastAsia="仿宋_GB2312" w:cs="仿宋_GB2312"/>
                <w:bCs/>
              </w:rPr>
              <w:t>多终端管理</w:t>
            </w:r>
            <w:r>
              <w:rPr>
                <w:rFonts w:hint="eastAsia" w:ascii="仿宋_GB2312" w:hAnsi="仿宋_GB2312" w:eastAsia="仿宋_GB2312" w:cs="仿宋_GB2312"/>
                <w:bCs/>
                <w:lang w:val="en-US" w:eastAsia="zh-CN"/>
              </w:rPr>
              <w:t>服务。</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lang w:val="en-US" w:eastAsia="zh-CN"/>
              </w:rPr>
            </w:pPr>
            <w:r>
              <w:rPr>
                <w:rFonts w:hint="eastAsia" w:ascii="仿宋_GB2312" w:hAnsi="仿宋_GB2312" w:eastAsia="仿宋_GB2312" w:cs="仿宋_GB2312"/>
                <w:bCs/>
              </w:rPr>
              <w:t>★支持查看设备</w:t>
            </w:r>
            <w:r>
              <w:rPr>
                <w:rFonts w:hint="eastAsia" w:ascii="仿宋_GB2312" w:hAnsi="仿宋_GB2312" w:eastAsia="仿宋_GB2312" w:cs="仿宋_GB2312"/>
                <w:bCs/>
                <w:lang w:val="en-US" w:eastAsia="zh-CN"/>
              </w:rPr>
              <w:t>机器码、所在位置、</w:t>
            </w:r>
            <w:r>
              <w:rPr>
                <w:rFonts w:hint="eastAsia" w:ascii="仿宋_GB2312" w:hAnsi="仿宋_GB2312" w:eastAsia="仿宋_GB2312" w:cs="仿宋_GB2312"/>
                <w:bCs/>
              </w:rPr>
              <w:t>在线/离线状态监控等</w:t>
            </w:r>
            <w:r>
              <w:rPr>
                <w:rFonts w:hint="eastAsia" w:ascii="仿宋_GB2312" w:hAnsi="仿宋_GB2312" w:eastAsia="仿宋_GB2312" w:cs="仿宋_GB2312"/>
                <w:bCs/>
                <w:lang w:val="en-US" w:eastAsia="zh-CN"/>
              </w:rPr>
              <w:t>信息。</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lang w:val="en-US" w:eastAsia="zh-CN"/>
              </w:rPr>
            </w:pP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支持</w:t>
            </w:r>
            <w:r>
              <w:rPr>
                <w:rFonts w:hint="eastAsia" w:ascii="仿宋_GB2312" w:hAnsi="仿宋_GB2312" w:eastAsia="仿宋_GB2312" w:cs="仿宋_GB2312"/>
                <w:bCs/>
              </w:rPr>
              <w:t>对设备进行远程管理，包括重启、关机、刷新</w:t>
            </w:r>
            <w:r>
              <w:rPr>
                <w:rFonts w:hint="eastAsia" w:ascii="仿宋_GB2312" w:hAnsi="仿宋_GB2312" w:eastAsia="仿宋_GB2312" w:cs="仿宋_GB2312"/>
                <w:bCs/>
                <w:lang w:eastAsia="zh-CN"/>
              </w:rPr>
              <w:t>、</w:t>
            </w:r>
            <w:r>
              <w:rPr>
                <w:rFonts w:hint="eastAsia" w:ascii="仿宋_GB2312" w:hAnsi="仿宋_GB2312" w:eastAsia="仿宋_GB2312" w:cs="仿宋_GB2312"/>
                <w:bCs/>
                <w:lang w:val="en-US" w:eastAsia="zh-CN"/>
              </w:rPr>
              <w:t>截图</w:t>
            </w:r>
            <w:r>
              <w:rPr>
                <w:rFonts w:hint="eastAsia" w:ascii="仿宋_GB2312" w:hAnsi="仿宋_GB2312" w:eastAsia="仿宋_GB2312" w:cs="仿宋_GB2312"/>
                <w:bCs/>
              </w:rPr>
              <w:t>等</w:t>
            </w:r>
            <w:r>
              <w:rPr>
                <w:rFonts w:hint="eastAsia" w:ascii="仿宋_GB2312" w:hAnsi="仿宋_GB2312" w:eastAsia="仿宋_GB2312" w:cs="仿宋_GB2312"/>
                <w:bCs/>
                <w:lang w:val="en-US" w:eastAsia="zh-CN"/>
              </w:rPr>
              <w:t>操作</w:t>
            </w:r>
            <w:r>
              <w:rPr>
                <w:rFonts w:hint="eastAsia" w:ascii="仿宋_GB2312" w:hAnsi="仿宋_GB2312" w:eastAsia="仿宋_GB2312" w:cs="仿宋_GB2312"/>
                <w:bCs/>
                <w:lang w:eastAsia="zh-CN"/>
              </w:rPr>
              <w:t>。</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lang w:val="en-US" w:eastAsia="zh-CN"/>
              </w:rPr>
            </w:pPr>
            <w:r>
              <w:rPr>
                <w:rFonts w:hint="eastAsia" w:ascii="仿宋_GB2312" w:hAnsi="仿宋_GB2312" w:eastAsia="仿宋_GB2312" w:cs="仿宋_GB2312"/>
                <w:b/>
                <w:bCs/>
              </w:rPr>
              <w:t>★</w:t>
            </w:r>
            <w:r>
              <w:rPr>
                <w:rFonts w:hint="eastAsia" w:ascii="仿宋_GB2312" w:hAnsi="仿宋_GB2312" w:eastAsia="仿宋_GB2312" w:cs="仿宋_GB2312"/>
                <w:bCs/>
                <w:lang w:val="en-US" w:eastAsia="zh-CN"/>
              </w:rPr>
              <w:t>支持</w:t>
            </w:r>
            <w:r>
              <w:rPr>
                <w:rFonts w:hint="eastAsia" w:ascii="仿宋_GB2312" w:hAnsi="仿宋_GB2312" w:eastAsia="仿宋_GB2312" w:cs="仿宋_GB2312"/>
                <w:bCs/>
              </w:rPr>
              <w:t>对设备进行内容配置，切换版式、</w:t>
            </w:r>
            <w:r>
              <w:rPr>
                <w:rFonts w:hint="eastAsia" w:ascii="仿宋_GB2312" w:hAnsi="仿宋_GB2312" w:eastAsia="仿宋_GB2312" w:cs="仿宋_GB2312"/>
                <w:bCs/>
                <w:lang w:val="en-US" w:eastAsia="zh-CN"/>
              </w:rPr>
              <w:t>更改</w:t>
            </w:r>
            <w:r>
              <w:rPr>
                <w:rFonts w:hint="eastAsia" w:ascii="仿宋_GB2312" w:hAnsi="仿宋_GB2312" w:eastAsia="仿宋_GB2312" w:cs="仿宋_GB2312"/>
                <w:bCs/>
              </w:rPr>
              <w:t>显示名称、添加导航及调整顺序等</w:t>
            </w:r>
            <w:r>
              <w:rPr>
                <w:rFonts w:hint="eastAsia" w:ascii="仿宋_GB2312" w:hAnsi="仿宋_GB2312" w:eastAsia="仿宋_GB2312" w:cs="仿宋_GB2312"/>
                <w:bCs/>
                <w:lang w:val="en-US" w:eastAsia="zh-CN"/>
              </w:rPr>
              <w:t>操作</w:t>
            </w:r>
            <w:r>
              <w:rPr>
                <w:rFonts w:hint="eastAsia" w:ascii="仿宋_GB2312" w:hAnsi="仿宋_GB2312" w:eastAsia="仿宋_GB2312" w:cs="仿宋_GB2312"/>
                <w:bCs/>
                <w:lang w:eastAsia="zh-CN"/>
              </w:rPr>
              <w:t>。</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lang w:val="en-US" w:eastAsia="zh-CN"/>
              </w:rPr>
            </w:pPr>
            <w:r>
              <w:rPr>
                <w:rFonts w:hint="eastAsia" w:ascii="仿宋_GB2312" w:hAnsi="仿宋_GB2312" w:eastAsia="仿宋_GB2312" w:cs="仿宋_GB2312"/>
                <w:bCs/>
                <w:lang w:val="en-US" w:eastAsia="zh-CN"/>
              </w:rPr>
              <w:t>★支持任务插播功能，可自主发布文字、图片、视频和网站链接等。可一键推送至单台或多台设备展示。</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lang w:val="en-US" w:eastAsia="zh-CN"/>
              </w:rPr>
            </w:pPr>
            <w:r>
              <w:rPr>
                <w:rFonts w:hint="eastAsia" w:ascii="仿宋_GB2312" w:hAnsi="仿宋_GB2312" w:eastAsia="仿宋_GB2312" w:cs="仿宋_GB2312"/>
                <w:bCs/>
                <w:lang w:val="en-US" w:eastAsia="zh-CN"/>
              </w:rPr>
              <w:t>★支持数据统计功能，可以查看本单位下设备及资源使用情况，如下载量、点击量、阅读量等数据。支持按照单台设备、按月等条件快速检索查看相关统计数据。</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6.配套手机端：</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bCs/>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同时支持ios、android系统。</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支持夜间模式转换，文字大小调整等功能。</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可保留相关阅读记录。</w:t>
            </w:r>
          </w:p>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lang w:val="en-US" w:eastAsia="zh-CN"/>
              </w:rPr>
            </w:pPr>
            <w:r>
              <w:rPr>
                <w:rFonts w:hint="eastAsia" w:ascii="仿宋_GB2312" w:hAnsi="仿宋_GB2312" w:eastAsia="仿宋_GB2312" w:cs="仿宋_GB2312"/>
              </w:rPr>
              <w:t>★支持多种互动社交功能，如：小组、群聊、笔记、自建专题和课程、分享等功能</w:t>
            </w:r>
            <w:r>
              <w:rPr>
                <w:rFonts w:hint="eastAsia" w:ascii="仿宋_GB2312" w:hAnsi="仿宋_GB2312" w:eastAsia="仿宋_GB2312" w:cs="仿宋_GB2312"/>
                <w:lang w:eastAsia="zh-CN"/>
              </w:rPr>
              <w:t>。</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kern w:val="0"/>
                <w:lang w:bidi="ar-SA"/>
              </w:rPr>
            </w:pPr>
            <w:r>
              <w:rPr>
                <w:rFonts w:hint="eastAsia" w:ascii="仿宋_GB2312" w:hAnsi="仿宋_GB2312" w:eastAsia="仿宋_GB2312" w:cs="仿宋_GB2312"/>
              </w:rPr>
              <w:t>★</w:t>
            </w:r>
            <w:r>
              <w:rPr>
                <w:rFonts w:hint="eastAsia" w:ascii="仿宋_GB2312" w:hAnsi="仿宋_GB2312" w:eastAsia="仿宋_GB2312" w:cs="仿宋_GB2312"/>
                <w:highlight w:val="none"/>
              </w:rPr>
              <w:t>具备配套的手机客户端，系统内的资源可通过配套的手机客户端进行扫码下载至手机，下载后的资源，无需网络，随时随地进行阅读</w:t>
            </w:r>
            <w:r>
              <w:rPr>
                <w:rFonts w:hint="eastAsia" w:ascii="仿宋_GB2312" w:hAnsi="仿宋_GB2312" w:eastAsia="仿宋_GB2312" w:cs="仿宋_GB231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7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kern w:val="0"/>
                <w:lang w:eastAsia="zh-CN"/>
              </w:rPr>
            </w:pPr>
            <w:r>
              <w:rPr>
                <w:rFonts w:hint="eastAsia" w:ascii="仿宋_GB2312" w:hAnsi="仿宋_GB2312" w:eastAsia="仿宋_GB2312" w:cs="仿宋_GB2312"/>
                <w:kern w:val="21"/>
                <w:lang w:val="en-US" w:eastAsia="zh-CN" w:bidi="ar-SA"/>
              </w:rPr>
              <w:t>资源体系建设</w:t>
            </w:r>
          </w:p>
        </w:tc>
        <w:tc>
          <w:tcPr>
            <w:tcW w:w="133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lang w:val="en-US"/>
              </w:rPr>
            </w:pPr>
            <w:r>
              <w:rPr>
                <w:rFonts w:hint="eastAsia" w:ascii="仿宋_GB2312" w:hAnsi="仿宋_GB2312" w:eastAsia="仿宋_GB2312" w:cs="仿宋_GB2312"/>
                <w:kern w:val="0"/>
              </w:rPr>
              <w:t>基础数据库</w:t>
            </w:r>
          </w:p>
        </w:tc>
        <w:tc>
          <w:tcPr>
            <w:tcW w:w="121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lang w:val="en-US"/>
              </w:rPr>
            </w:pPr>
            <w:r>
              <w:rPr>
                <w:rFonts w:hint="eastAsia" w:ascii="仿宋_GB2312" w:hAnsi="仿宋_GB2312" w:eastAsia="仿宋_GB2312" w:cs="仿宋_GB2312"/>
                <w:kern w:val="0"/>
              </w:rPr>
              <w:t xml:space="preserve">国家专利检索系统（CPRS）、四川知识产权平台 </w:t>
            </w:r>
          </w:p>
        </w:tc>
        <w:tc>
          <w:tcPr>
            <w:tcW w:w="485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rPr>
              <w:t>将相关数据库</w:t>
            </w:r>
            <w:r>
              <w:rPr>
                <w:rFonts w:hint="eastAsia" w:ascii="仿宋_GB2312" w:hAnsi="仿宋_GB2312" w:eastAsia="仿宋_GB2312" w:cs="仿宋_GB2312"/>
                <w:kern w:val="0"/>
                <w:lang w:val="en-US" w:eastAsia="zh-CN"/>
              </w:rPr>
              <w:t>与工作站检索查询设备进行融</w:t>
            </w:r>
            <w:r>
              <w:rPr>
                <w:rFonts w:hint="eastAsia" w:ascii="仿宋_GB2312" w:hAnsi="仿宋_GB2312" w:eastAsia="仿宋_GB2312" w:cs="仿宋_GB2312"/>
                <w:kern w:val="0"/>
                <w:lang w:val="en-US"/>
              </w:rPr>
              <w:t>合</w:t>
            </w:r>
            <w:r>
              <w:rPr>
                <w:rFonts w:hint="eastAsia" w:ascii="仿宋_GB2312" w:hAnsi="仿宋_GB2312" w:eastAsia="仿宋_GB2312" w:cs="仿宋_GB2312"/>
                <w:kern w:val="0"/>
                <w:lang w:val="en-US" w:eastAsia="zh-CN"/>
              </w:rPr>
              <w:t>对接，实现一站式检索查询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62" w:type="dxa"/>
            <w:vMerge w:val="continue"/>
            <w:tcBorders>
              <w:top w:val="single" w:color="auto" w:sz="4" w:space="0"/>
              <w:left w:val="single" w:color="auto" w:sz="4" w:space="0"/>
              <w:right w:val="single" w:color="auto" w:sz="4" w:space="0"/>
            </w:tcBorders>
            <w:vAlign w:val="center"/>
          </w:tcPr>
          <w:p/>
        </w:tc>
        <w:tc>
          <w:tcPr>
            <w:tcW w:w="133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rPr>
            </w:pPr>
            <w:r>
              <w:rPr>
                <w:rFonts w:hint="eastAsia" w:ascii="仿宋_GB2312" w:hAnsi="仿宋_GB2312" w:eastAsia="仿宋_GB2312" w:cs="仿宋_GB2312"/>
                <w:kern w:val="0"/>
              </w:rPr>
              <w:t>知识产权书籍</w:t>
            </w:r>
          </w:p>
        </w:tc>
        <w:tc>
          <w:tcPr>
            <w:tcW w:w="121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rPr>
            </w:pPr>
            <w:r>
              <w:rPr>
                <w:rFonts w:hint="eastAsia" w:ascii="仿宋_GB2312" w:hAnsi="仿宋_GB2312" w:eastAsia="仿宋_GB2312" w:cs="仿宋_GB2312"/>
                <w:kern w:val="0"/>
              </w:rPr>
              <w:t>专利、商标、知识产权等相关纸质文献及电子书资源</w:t>
            </w:r>
          </w:p>
        </w:tc>
        <w:tc>
          <w:tcPr>
            <w:tcW w:w="485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rPr>
              <w:t>纸质文献以知识产权、商标、专利相关书籍为主，数量不小于1</w:t>
            </w:r>
            <w:r>
              <w:rPr>
                <w:rFonts w:ascii="仿宋_GB2312" w:hAnsi="仿宋_GB2312" w:eastAsia="仿宋_GB2312" w:cs="仿宋_GB2312"/>
                <w:kern w:val="0"/>
                <w:lang w:val="en-US"/>
              </w:rPr>
              <w:t>1</w:t>
            </w:r>
            <w:r>
              <w:rPr>
                <w:rFonts w:hint="eastAsia" w:ascii="仿宋_GB2312" w:hAnsi="仿宋_GB2312" w:eastAsia="仿宋_GB2312" w:cs="仿宋_GB2312"/>
                <w:kern w:val="0"/>
                <w:lang w:val="en-US"/>
              </w:rPr>
              <w:t>0册；电子资源</w:t>
            </w:r>
            <w:r>
              <w:rPr>
                <w:rFonts w:hint="eastAsia" w:ascii="仿宋_GB2312" w:hAnsi="仿宋_GB2312" w:eastAsia="仿宋_GB2312" w:cs="仿宋_GB2312"/>
                <w:kern w:val="0"/>
                <w:lang w:val="en-US" w:eastAsia="zh-CN"/>
              </w:rPr>
              <w:t>2000种以上，包括但不限于相关图书、期刊、论文、报纸、音视频资料等，并全部整合到电子资源数据库中，所提供的资源需满足无版权纠纷。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tc>
        <w:tc>
          <w:tcPr>
            <w:tcW w:w="13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rPr>
            </w:pPr>
            <w:r>
              <w:rPr>
                <w:rFonts w:hint="eastAsia" w:ascii="仿宋_GB2312" w:hAnsi="仿宋_GB2312" w:eastAsia="仿宋_GB2312" w:cs="仿宋_GB2312"/>
                <w:kern w:val="0"/>
              </w:rPr>
              <w:t>知识产权相关电子资源数据库</w:t>
            </w:r>
          </w:p>
        </w:tc>
        <w:tc>
          <w:tcPr>
            <w:tcW w:w="121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adjustRightInd w:val="0"/>
              <w:snapToGrid w:val="0"/>
              <w:ind w:left="0"/>
              <w:rPr>
                <w:rFonts w:hint="eastAsia" w:ascii="仿宋_GB2312" w:hAnsi="仿宋_GB2312" w:eastAsia="仿宋_GB2312" w:cs="仿宋_GB2312"/>
                <w:kern w:val="0"/>
              </w:rPr>
            </w:pPr>
            <w:r>
              <w:rPr>
                <w:rFonts w:hint="eastAsia" w:ascii="仿宋_GB2312" w:hAnsi="仿宋_GB2312" w:eastAsia="仿宋_GB2312" w:cs="仿宋_GB2312"/>
                <w:kern w:val="0"/>
              </w:rPr>
              <w:t>建成广元市</w:t>
            </w:r>
            <w:r>
              <w:rPr>
                <w:rFonts w:ascii="仿宋_GB2312" w:hAnsi="仿宋_GB2312" w:eastAsia="仿宋_GB2312" w:cs="仿宋_GB2312"/>
                <w:kern w:val="0"/>
              </w:rPr>
              <w:t>图书馆</w:t>
            </w:r>
            <w:r>
              <w:rPr>
                <w:rFonts w:hint="eastAsia" w:ascii="仿宋_GB2312" w:hAnsi="仿宋_GB2312" w:eastAsia="仿宋_GB2312" w:cs="仿宋_GB2312"/>
                <w:kern w:val="0"/>
              </w:rPr>
              <w:t>知识产权电子资源数据库</w:t>
            </w:r>
          </w:p>
        </w:tc>
        <w:tc>
          <w:tcPr>
            <w:tcW w:w="4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kern w:val="0"/>
                <w:lang w:val="en-US"/>
              </w:rPr>
              <w:t>资源检索系统</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★可支持不区分资源类型的检索，提供简单检索、高级检索、二次检索</w:t>
            </w:r>
            <w:r>
              <w:rPr>
                <w:rFonts w:hint="eastAsia" w:ascii="仿宋_GB2312" w:hAnsi="仿宋_GB2312" w:eastAsia="仿宋_GB2312" w:cs="仿宋_GB2312"/>
                <w:lang w:val="en-US" w:eastAsia="zh-CN"/>
              </w:rPr>
              <w:t>等</w:t>
            </w:r>
            <w:r>
              <w:rPr>
                <w:rFonts w:hint="eastAsia" w:ascii="仿宋_GB2312" w:hAnsi="仿宋_GB2312" w:eastAsia="仿宋_GB2312" w:cs="仿宋_GB2312"/>
              </w:rPr>
              <w:t>多种检索方式；在检索结果页提供高频检索词</w:t>
            </w:r>
            <w:r>
              <w:rPr>
                <w:rFonts w:hint="eastAsia" w:ascii="仿宋_GB2312" w:hAnsi="仿宋_GB2312" w:eastAsia="仿宋_GB2312" w:cs="仿宋_GB2312"/>
                <w:lang w:val="en-US" w:eastAsia="zh-CN"/>
              </w:rPr>
              <w:t>提示列表、检索词联想；</w:t>
            </w:r>
            <w:r>
              <w:rPr>
                <w:rFonts w:hint="eastAsia" w:ascii="仿宋_GB2312" w:hAnsi="仿宋_GB2312" w:eastAsia="仿宋_GB2312" w:cs="仿宋_GB2312"/>
                <w:bCs/>
                <w:kern w:val="0"/>
              </w:rPr>
              <w:t>支持简繁互检</w:t>
            </w:r>
            <w:r>
              <w:rPr>
                <w:rFonts w:hint="eastAsia" w:ascii="仿宋_GB2312" w:hAnsi="仿宋_GB2312" w:eastAsia="仿宋_GB2312" w:cs="仿宋_GB2312"/>
                <w:bCs/>
                <w:kern w:val="0"/>
                <w:lang w:eastAsia="zh-CN"/>
              </w:rPr>
              <w:t>；</w:t>
            </w:r>
            <w:r>
              <w:rPr>
                <w:rFonts w:hint="eastAsia" w:ascii="仿宋_GB2312" w:hAnsi="仿宋_GB2312" w:eastAsia="仿宋_GB2312" w:cs="仿宋_GB2312"/>
                <w:bCs/>
                <w:kern w:val="0"/>
                <w:lang w:val="en-US" w:eastAsia="zh-CN"/>
              </w:rPr>
              <w:t>支持</w:t>
            </w:r>
            <w:r>
              <w:rPr>
                <w:rFonts w:hint="eastAsia" w:ascii="仿宋_GB2312" w:hAnsi="仿宋_GB2312" w:eastAsia="仿宋_GB2312" w:cs="仿宋_GB2312"/>
                <w:lang w:val="en-US" w:eastAsia="zh-CN"/>
              </w:rPr>
              <w:t>字段组统一命中检索；</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bCs/>
                <w:kern w:val="0"/>
              </w:rPr>
              <w:t>元数据检索性能：支持检索时，结果页聚类、列表毫秒级返回；</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★检索结果中提供首字母、分类、语种、年代、作者、文献类型、关键词、作者单位等多种筛选方式进行聚类，可实现组合筛选；检索结果提供相关度、出版日期、入库时间、全文优先等多种排序方式</w:t>
            </w:r>
            <w:r>
              <w:rPr>
                <w:rFonts w:hint="eastAsia" w:ascii="仿宋_GB2312" w:hAnsi="仿宋_GB2312" w:eastAsia="仿宋_GB2312" w:cs="仿宋_GB2312"/>
                <w:lang w:eastAsia="zh-CN"/>
              </w:rPr>
              <w:t>；</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kern w:val="0"/>
              </w:rPr>
            </w:pPr>
            <w:r>
              <w:rPr>
                <w:rFonts w:hint="eastAsia" w:ascii="仿宋_GB2312" w:hAnsi="仿宋_GB2312" w:eastAsia="仿宋_GB2312" w:cs="仿宋_GB2312"/>
                <w:bCs/>
                <w:kern w:val="0"/>
              </w:rPr>
              <w:t>★</w:t>
            </w:r>
            <w:r>
              <w:rPr>
                <w:rFonts w:hint="eastAsia" w:ascii="仿宋_GB2312" w:hAnsi="仿宋_GB2312" w:eastAsia="仿宋_GB2312" w:cs="仿宋_GB2312"/>
                <w:bCs/>
                <w:kern w:val="0"/>
                <w:lang w:val="en-US" w:eastAsia="zh-CN"/>
              </w:rPr>
              <w:t>支持根据用户的搜索结果，按知识点、作者、机构、文献类型等多维度生成可视化图表展示；支持</w:t>
            </w:r>
            <w:r>
              <w:rPr>
                <w:rFonts w:hint="eastAsia" w:ascii="仿宋_GB2312" w:hAnsi="仿宋_GB2312" w:eastAsia="仿宋_GB2312" w:cs="仿宋_GB2312"/>
                <w:kern w:val="0"/>
              </w:rPr>
              <w:t>搜索结果结合知识挖掘、知识关联分析与可视化技术于一体，将检索数据及分析结果以图谱形式直观展示；</w:t>
            </w:r>
            <w:r>
              <w:rPr>
                <w:rFonts w:hint="eastAsia" w:ascii="仿宋_GB2312" w:hAnsi="仿宋_GB2312" w:eastAsia="仿宋_GB2312" w:cs="仿宋_GB2312"/>
                <w:kern w:val="0"/>
                <w:lang w:val="en-US" w:eastAsia="zh-CN"/>
              </w:rPr>
              <w:t>支持按搜索结果，展示库内资源的热力地图，可展示到省、市级；</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kern w:val="0"/>
              </w:rPr>
            </w:pPr>
            <w:r>
              <w:rPr>
                <w:rFonts w:hint="eastAsia" w:ascii="仿宋_GB2312" w:hAnsi="仿宋_GB2312" w:eastAsia="仿宋_GB2312" w:cs="仿宋_GB2312"/>
                <w:bCs/>
                <w:kern w:val="0"/>
              </w:rPr>
              <w:t>★根据用户的搜索和浏览记录，智能匹配推荐相关资源；</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kern w:val="0"/>
              </w:rPr>
            </w:pPr>
            <w:r>
              <w:rPr>
                <w:rFonts w:hint="eastAsia" w:ascii="仿宋_GB2312" w:hAnsi="仿宋_GB2312" w:eastAsia="仿宋_GB2312" w:cs="仿宋_GB2312"/>
              </w:rPr>
              <w:t>★支持对检索结果中的题录数据进行多种格式的批量导出；</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kern w:val="0"/>
              </w:rPr>
            </w:pPr>
            <w:r>
              <w:rPr>
                <w:rFonts w:hint="eastAsia" w:ascii="仿宋_GB2312" w:hAnsi="仿宋_GB2312" w:eastAsia="仿宋_GB2312" w:cs="仿宋_GB2312"/>
                <w:bCs/>
                <w:kern w:val="0"/>
              </w:rPr>
              <w:t>★</w:t>
            </w:r>
            <w:r>
              <w:rPr>
                <w:rFonts w:hint="eastAsia" w:ascii="仿宋_GB2312" w:hAnsi="仿宋_GB2312" w:eastAsia="仿宋_GB2312" w:cs="仿宋_GB2312"/>
                <w:bCs/>
                <w:kern w:val="0"/>
                <w:lang w:val="en-US" w:eastAsia="zh-CN"/>
              </w:rPr>
              <w:t>支持在线阅读、IIIF阅读、OCR阅读、文本阅读、图文对照阅读、epub阅读6种阅读方式</w:t>
            </w:r>
            <w:r>
              <w:rPr>
                <w:rFonts w:hint="eastAsia" w:ascii="仿宋_GB2312" w:hAnsi="仿宋_GB2312" w:eastAsia="仿宋_GB2312" w:cs="仿宋_GB2312"/>
                <w:bCs/>
                <w:kern w:val="0"/>
              </w:rPr>
              <w:t>，</w:t>
            </w:r>
            <w:r>
              <w:rPr>
                <w:rFonts w:hint="eastAsia" w:ascii="仿宋_GB2312" w:hAnsi="仿宋_GB2312" w:eastAsia="仿宋_GB2312" w:cs="仿宋_GB2312"/>
                <w:bCs/>
                <w:kern w:val="0"/>
                <w:lang w:val="en-US" w:eastAsia="zh-CN"/>
              </w:rPr>
              <w:t>其中OCR阅读支持</w:t>
            </w:r>
            <w:r>
              <w:rPr>
                <w:rFonts w:hint="eastAsia" w:ascii="仿宋_GB2312" w:hAnsi="仿宋_GB2312" w:eastAsia="仿宋_GB2312" w:cs="仿宋_GB2312"/>
                <w:bCs/>
                <w:kern w:val="0"/>
              </w:rPr>
              <w:t>上下</w:t>
            </w:r>
            <w:r>
              <w:rPr>
                <w:rFonts w:hint="eastAsia" w:ascii="仿宋_GB2312" w:hAnsi="仿宋_GB2312" w:eastAsia="仿宋_GB2312" w:cs="仿宋_GB2312"/>
                <w:bCs/>
                <w:kern w:val="0"/>
                <w:lang w:val="en-US" w:eastAsia="zh-CN"/>
              </w:rPr>
              <w:t>滚动和</w:t>
            </w:r>
            <w:r>
              <w:rPr>
                <w:rFonts w:hint="eastAsia" w:ascii="仿宋_GB2312" w:hAnsi="仿宋_GB2312" w:eastAsia="仿宋_GB2312" w:cs="仿宋_GB2312"/>
                <w:bCs/>
                <w:kern w:val="0"/>
              </w:rPr>
              <w:t>左右翻页</w:t>
            </w:r>
            <w:r>
              <w:rPr>
                <w:rFonts w:hint="eastAsia" w:ascii="仿宋_GB2312" w:hAnsi="仿宋_GB2312" w:eastAsia="仿宋_GB2312" w:cs="仿宋_GB2312"/>
                <w:bCs/>
                <w:kern w:val="0"/>
                <w:lang w:val="en-US" w:eastAsia="zh-CN"/>
              </w:rPr>
              <w:t>的阅读</w:t>
            </w:r>
            <w:r>
              <w:rPr>
                <w:rFonts w:hint="eastAsia" w:ascii="仿宋_GB2312" w:hAnsi="仿宋_GB2312" w:eastAsia="仿宋_GB2312" w:cs="仿宋_GB2312"/>
                <w:bCs/>
                <w:kern w:val="0"/>
              </w:rPr>
              <w:t>模式</w:t>
            </w:r>
            <w:r>
              <w:rPr>
                <w:rFonts w:hint="eastAsia" w:ascii="仿宋_GB2312" w:hAnsi="仿宋_GB2312" w:eastAsia="仿宋_GB2312" w:cs="仿宋_GB2312"/>
                <w:bCs/>
                <w:kern w:val="0"/>
                <w:lang w:eastAsia="zh-CN"/>
              </w:rPr>
              <w:t>、</w:t>
            </w:r>
            <w:r>
              <w:rPr>
                <w:rFonts w:hint="eastAsia" w:ascii="仿宋_GB2312" w:hAnsi="仿宋_GB2312" w:eastAsia="仿宋_GB2312" w:cs="仿宋_GB2312"/>
                <w:bCs/>
                <w:kern w:val="0"/>
              </w:rPr>
              <w:t>章节导航的快速定位</w:t>
            </w:r>
            <w:r>
              <w:rPr>
                <w:rFonts w:hint="eastAsia" w:ascii="仿宋_GB2312" w:hAnsi="仿宋_GB2312" w:eastAsia="仿宋_GB2312" w:cs="仿宋_GB2312"/>
                <w:bCs/>
                <w:kern w:val="0"/>
                <w:lang w:eastAsia="zh-CN"/>
              </w:rPr>
              <w:t>、</w:t>
            </w:r>
            <w:r>
              <w:rPr>
                <w:rFonts w:hint="eastAsia" w:ascii="仿宋_GB2312" w:hAnsi="仿宋_GB2312" w:eastAsia="仿宋_GB2312" w:cs="仿宋_GB2312"/>
                <w:bCs/>
                <w:kern w:val="0"/>
                <w:lang w:val="en-US" w:eastAsia="zh-CN"/>
              </w:rPr>
              <w:t>画框取词；</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kern w:val="0"/>
                <w:lang w:val="en-US"/>
              </w:rPr>
            </w:pPr>
            <w:r>
              <w:rPr>
                <w:rFonts w:hint="eastAsia" w:ascii="仿宋_GB2312" w:hAnsi="仿宋_GB2312" w:eastAsia="仿宋_GB2312" w:cs="仿宋_GB2312"/>
                <w:bCs/>
                <w:kern w:val="0"/>
              </w:rPr>
              <w:t>★</w:t>
            </w:r>
            <w:r>
              <w:rPr>
                <w:rFonts w:hint="eastAsia" w:ascii="仿宋_GB2312" w:hAnsi="仿宋_GB2312" w:eastAsia="仿宋_GB2312" w:cs="仿宋_GB2312"/>
                <w:bCs/>
                <w:kern w:val="0"/>
                <w:lang w:val="en-US" w:eastAsia="zh-CN"/>
              </w:rPr>
              <w:t>支持符合条件的数据全文检索，可以选择内容添加批注；</w:t>
            </w:r>
          </w:p>
          <w:p>
            <w:pPr>
              <w:keepNext w:val="0"/>
              <w:keepLines w:val="0"/>
              <w:pageBreakBefore w:val="0"/>
              <w:widowControl/>
              <w:numPr>
                <w:ilvl w:val="0"/>
                <w:numId w:val="1"/>
              </w:numPr>
              <w:kinsoku/>
              <w:wordWrap/>
              <w:overflowPunct/>
              <w:topLinePunct w:val="0"/>
              <w:autoSpaceDE/>
              <w:autoSpaceDN/>
              <w:adjustRightInd w:val="0"/>
              <w:snapToGrid w:val="0"/>
              <w:rPr>
                <w:rFonts w:hint="eastAsia" w:ascii="仿宋_GB2312" w:hAnsi="仿宋_GB2312" w:eastAsia="仿宋_GB2312" w:cs="仿宋_GB2312"/>
                <w:kern w:val="0"/>
                <w:lang w:val="en-US"/>
              </w:rPr>
            </w:pPr>
            <w:r>
              <w:rPr>
                <w:rFonts w:hint="eastAsia" w:ascii="仿宋_GB2312" w:hAnsi="仿宋_GB2312" w:eastAsia="仿宋_GB2312" w:cs="仿宋_GB2312"/>
                <w:b/>
                <w:color w:val="000000"/>
              </w:rPr>
              <w:t>特色库资源管理</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kern w:val="0"/>
                <w:lang w:eastAsia="zh-CN"/>
              </w:rPr>
            </w:pPr>
            <w:r>
              <w:rPr>
                <w:rFonts w:hint="eastAsia" w:ascii="仿宋_GB2312" w:hAnsi="仿宋_GB2312" w:eastAsia="仿宋_GB2312" w:cs="仿宋_GB2312"/>
              </w:rPr>
              <w:t>★</w:t>
            </w:r>
            <w:r>
              <w:rPr>
                <w:rFonts w:hint="eastAsia" w:ascii="仿宋_GB2312" w:hAnsi="仿宋_GB2312" w:eastAsia="仿宋_GB2312" w:cs="仿宋_GB2312"/>
                <w:kern w:val="0"/>
              </w:rPr>
              <w:t>一站式资源管理平台。赋予自主管理资源的权限，能快速、可视化的建设独有的特色库管理平台</w:t>
            </w:r>
            <w:r>
              <w:rPr>
                <w:rFonts w:hint="eastAsia" w:ascii="仿宋_GB2312" w:hAnsi="仿宋_GB2312" w:eastAsia="仿宋_GB2312" w:cs="仿宋_GB2312"/>
                <w:kern w:val="0"/>
                <w:lang w:eastAsia="zh-CN"/>
              </w:rPr>
              <w:t>；</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kern w:val="0"/>
              </w:rPr>
            </w:pPr>
            <w:r>
              <w:rPr>
                <w:rFonts w:hint="eastAsia" w:ascii="仿宋_GB2312" w:hAnsi="仿宋_GB2312" w:eastAsia="仿宋_GB2312" w:cs="仿宋_GB2312"/>
              </w:rPr>
              <w:t>★数据库管理</w:t>
            </w:r>
            <w:r>
              <w:rPr>
                <w:rFonts w:hint="eastAsia" w:ascii="仿宋_GB2312" w:hAnsi="仿宋_GB2312" w:eastAsia="仿宋_GB2312" w:cs="仿宋_GB2312"/>
                <w:lang w:eastAsia="zh-CN"/>
              </w:rPr>
              <w:t>：</w:t>
            </w:r>
            <w:r>
              <w:rPr>
                <w:rFonts w:hint="eastAsia" w:ascii="仿宋_GB2312" w:hAnsi="仿宋_GB2312" w:eastAsia="仿宋_GB2312" w:cs="仿宋_GB2312"/>
              </w:rPr>
              <w:t>管理员可新建、删除、修改数据库，</w:t>
            </w:r>
            <w:r>
              <w:rPr>
                <w:rFonts w:hint="eastAsia" w:ascii="仿宋_GB2312" w:hAnsi="仿宋_GB2312" w:eastAsia="仿宋_GB2312" w:cs="仿宋_GB2312"/>
                <w:lang w:val="en-US" w:eastAsia="zh-CN"/>
              </w:rPr>
              <w:t>建设</w:t>
            </w:r>
            <w:r>
              <w:rPr>
                <w:rFonts w:hint="eastAsia" w:ascii="仿宋_GB2312" w:hAnsi="仿宋_GB2312" w:eastAsia="仿宋_GB2312" w:cs="仿宋_GB2312"/>
              </w:rPr>
              <w:t>多个子库</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实现</w:t>
            </w:r>
            <w:r>
              <w:rPr>
                <w:rFonts w:hint="eastAsia" w:ascii="仿宋_GB2312" w:hAnsi="仿宋_GB2312" w:eastAsia="仿宋_GB2312" w:cs="仿宋_GB2312"/>
              </w:rPr>
              <w:t>多个子库统一检索；</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★支持多种资源类型，涵盖但不仅限于中外文图书、中外文期刊、中外文会议论文、中外文学位论文、中外文专利、中外文标准、中文报纸、科技报告、图片、视频等；</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★支持建设4级以内的自定义分类，能够实现在系统元数据仓储的基础之上，建设具有针对性方向的子分类，使数据形成结构化存储与分类导航浏览；支持管理员选择多级分类</w:t>
            </w:r>
            <w:r>
              <w:rPr>
                <w:rFonts w:hint="eastAsia" w:ascii="仿宋_GB2312" w:hAnsi="仿宋_GB2312" w:eastAsia="仿宋_GB2312" w:cs="仿宋_GB2312"/>
                <w:lang w:val="en-US" w:eastAsia="zh-CN"/>
              </w:rPr>
              <w:t>上传资源、</w:t>
            </w:r>
            <w:r>
              <w:rPr>
                <w:rFonts w:hint="eastAsia" w:ascii="仿宋_GB2312" w:hAnsi="仿宋_GB2312" w:eastAsia="仿宋_GB2312" w:cs="仿宋_GB2312"/>
              </w:rPr>
              <w:t>对已上传的资源</w:t>
            </w:r>
            <w:r>
              <w:rPr>
                <w:rFonts w:hint="eastAsia" w:ascii="仿宋_GB2312" w:hAnsi="仿宋_GB2312" w:eastAsia="仿宋_GB2312" w:cs="仿宋_GB2312"/>
                <w:lang w:val="en-US" w:eastAsia="zh-CN"/>
              </w:rPr>
              <w:t>调整分类；</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★支持为管理员提供通过批量导入</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支持自定义上传）</w:t>
            </w:r>
            <w:r>
              <w:rPr>
                <w:rFonts w:hint="eastAsia" w:ascii="仿宋_GB2312" w:hAnsi="仿宋_GB2312" w:eastAsia="仿宋_GB2312" w:cs="仿宋_GB2312"/>
              </w:rPr>
              <w:t>、单篇上传</w:t>
            </w:r>
            <w:r>
              <w:rPr>
                <w:rFonts w:hint="eastAsia" w:ascii="仿宋_GB2312" w:hAnsi="仿宋_GB2312" w:eastAsia="仿宋_GB2312" w:cs="仿宋_GB2312"/>
                <w:lang w:val="en-US" w:eastAsia="zh-CN"/>
              </w:rPr>
              <w:t>的</w:t>
            </w:r>
            <w:r>
              <w:rPr>
                <w:rFonts w:hint="eastAsia" w:ascii="仿宋_GB2312" w:hAnsi="仿宋_GB2312" w:eastAsia="仿宋_GB2312" w:cs="仿宋_GB2312"/>
              </w:rPr>
              <w:t>数据添加方式；平台对于批量导入和自定义导入方式提供数据导入失败提醒，界面显示导入失败数据和重复数据，支持下载失败数据和手动确认入库重复数据；</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支持元数据批量标引：选择文献类型后将</w:t>
            </w:r>
            <w:r>
              <w:rPr>
                <w:rFonts w:hint="eastAsia" w:ascii="仿宋_GB2312" w:hAnsi="仿宋_GB2312" w:eastAsia="仿宋_GB2312" w:cs="仿宋_GB2312"/>
              </w:rPr>
              <w:t>数据对像（PDF）</w:t>
            </w:r>
            <w:r>
              <w:rPr>
                <w:rFonts w:hint="eastAsia" w:ascii="仿宋_GB2312" w:hAnsi="仿宋_GB2312" w:eastAsia="仿宋_GB2312" w:cs="仿宋_GB2312"/>
                <w:lang w:val="en-US" w:eastAsia="zh-CN"/>
              </w:rPr>
              <w:t>导入平台，平台自动标引出元数据信息，管理员可对标引结果进行查看、编辑、入库等操作；</w:t>
            </w:r>
          </w:p>
          <w:p>
            <w:pPr>
              <w:keepNext w:val="0"/>
              <w:keepLines w:val="0"/>
              <w:pageBreakBefore w:val="0"/>
              <w:widowControl/>
              <w:kinsoku/>
              <w:wordWrap/>
              <w:overflowPunct/>
              <w:topLinePunct w:val="0"/>
              <w:autoSpaceDE/>
              <w:autoSpaceDN/>
              <w:adjustRightInd w:val="0"/>
              <w:snapToGrid w:val="0"/>
              <w:rPr>
                <w:rFonts w:ascii="仿宋_GB2312" w:hAnsi="仿宋_GB2312" w:eastAsia="仿宋_GB2312" w:cs="仿宋_GB2312"/>
              </w:rPr>
            </w:pPr>
            <w:r>
              <w:rPr>
                <w:rFonts w:hint="eastAsia" w:ascii="仿宋_GB2312" w:hAnsi="仿宋_GB2312" w:eastAsia="仿宋_GB2312" w:cs="仿宋_GB2312"/>
              </w:rPr>
              <w:t>★支持元数据标引，采用可视化界面，针对数据对像（PDF）标引，把原数字对像中的内容通过画框取词、选择取词的方式对应到相应字段中，</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★获取数字对像全文信息</w:t>
            </w:r>
            <w:r>
              <w:rPr>
                <w:rFonts w:ascii="仿宋_GB2312" w:hAnsi="仿宋_GB2312" w:eastAsia="仿宋_GB2312" w:cs="仿宋_GB2312"/>
              </w:rPr>
              <w:t>;</w:t>
            </w:r>
            <w:r>
              <w:rPr>
                <w:rFonts w:hint="eastAsia" w:ascii="仿宋_GB2312" w:hAnsi="仿宋_GB2312" w:eastAsia="仿宋_GB2312" w:cs="仿宋_GB2312"/>
              </w:rPr>
              <w:t>支持管理员对数据进行查、增、删、改、</w:t>
            </w:r>
            <w:r>
              <w:rPr>
                <w:rFonts w:hint="eastAsia" w:ascii="仿宋_GB2312" w:hAnsi="仿宋_GB2312" w:eastAsia="仿宋_GB2312" w:cs="仿宋_GB2312"/>
                <w:lang w:val="en-US" w:eastAsia="zh-CN"/>
              </w:rPr>
              <w:t>复制、</w:t>
            </w:r>
            <w:r>
              <w:rPr>
                <w:rFonts w:hint="eastAsia" w:ascii="仿宋_GB2312" w:hAnsi="仿宋_GB2312" w:eastAsia="仿宋_GB2312" w:cs="仿宋_GB2312"/>
              </w:rPr>
              <w:t>上传全文、配置全文来源、配置关联资源等操作；</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★支持全库以及新增数据的自定义查重，即：著录时，支持“题名+作者”等字段的自定义组合查重，不同文献类型的规则可配置；</w:t>
            </w:r>
          </w:p>
          <w:p>
            <w:pPr>
              <w:keepNext w:val="0"/>
              <w:keepLines w:val="0"/>
              <w:pageBreakBefore w:val="0"/>
              <w:widowControl/>
              <w:kinsoku/>
              <w:wordWrap/>
              <w:overflowPunct/>
              <w:topLinePunct w:val="0"/>
              <w:autoSpaceDE/>
              <w:autoSpaceDN/>
              <w:adjustRightInd w:val="0"/>
              <w:snapToGrid w:val="0"/>
              <w:rPr>
                <w:rFonts w:ascii="仿宋_GB2312" w:hAnsi="仿宋_GB2312" w:eastAsia="仿宋_GB2312" w:cs="仿宋_GB2312"/>
              </w:rPr>
            </w:pPr>
            <w:r>
              <w:rPr>
                <w:rFonts w:hint="eastAsia" w:ascii="仿宋_GB2312" w:hAnsi="仿宋_GB2312" w:eastAsia="仿宋_GB2312" w:cs="仿宋_GB2312"/>
              </w:rPr>
              <w:t>★支持资源提交与审核机制，个人用户可进行资源提交，由管理员审核后发布，且可设置最高5级的多层级审核机制；</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★支持对平台资源的撤回、发布功能，实现对于资源的控制；支持元数据导出，导出时可按照文献类型筛选需要导出的字段信息；</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★支持管理员通过特色库管理平台</w:t>
            </w:r>
            <w:r>
              <w:rPr>
                <w:rFonts w:hint="eastAsia" w:ascii="仿宋_GB2312" w:hAnsi="仿宋_GB2312" w:eastAsia="仿宋_GB2312" w:cs="仿宋_GB2312"/>
                <w:lang w:val="en-US" w:eastAsia="zh-CN"/>
              </w:rPr>
              <w:t>单条添加</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批量导入</w:t>
            </w:r>
            <w:r>
              <w:rPr>
                <w:rFonts w:hint="eastAsia" w:ascii="仿宋_GB2312" w:hAnsi="仿宋_GB2312" w:eastAsia="仿宋_GB2312" w:cs="仿宋_GB2312"/>
              </w:rPr>
              <w:t>自动更新参数，自动更新参数采用布尔逻辑检索式，支持为同一个分类设置多个检索条件；</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★支持管理员能够根据分类的资源要求，通过检索式、关键词等多种形式筛选资源，从元数据仓储中进行批量提取，并支持每周/月根据参数自动更新；</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kern w:val="0"/>
              </w:rPr>
            </w:pPr>
            <w:r>
              <w:rPr>
                <w:rFonts w:hint="eastAsia" w:ascii="仿宋_GB2312" w:hAnsi="仿宋_GB2312" w:eastAsia="仿宋_GB2312" w:cs="仿宋_GB2312"/>
              </w:rPr>
              <w:t>★支持对导入的文献分类展示，提供检索、排序等功能；支持对库里已有数据及后续新增数据</w:t>
            </w:r>
            <w:r>
              <w:rPr>
                <w:rFonts w:hint="eastAsia" w:ascii="仿宋_GB2312" w:hAnsi="仿宋_GB2312" w:eastAsia="仿宋_GB2312" w:cs="仿宋_GB2312"/>
                <w:lang w:eastAsia="zh-CN"/>
              </w:rPr>
              <w:t>，</w:t>
            </w:r>
            <w:r>
              <w:rPr>
                <w:rFonts w:hint="eastAsia" w:ascii="仿宋_GB2312" w:hAnsi="仿宋_GB2312" w:eastAsia="仿宋_GB2312" w:cs="仿宋_GB2312"/>
              </w:rPr>
              <w:t>自动打标签实现数据匹配；支持</w:t>
            </w:r>
            <w:r>
              <w:rPr>
                <w:rFonts w:hint="eastAsia" w:ascii="仿宋_GB2312" w:hAnsi="仿宋_GB2312" w:eastAsia="仿宋_GB2312" w:cs="仿宋_GB2312"/>
                <w:lang w:val="en-US" w:eastAsia="zh-CN"/>
              </w:rPr>
              <w:t>新增、管理自有同义词库；</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在文献类型管理页面自定义资源类型，可以对新增字段的名称、字段、字段填写方式、是否参与检索、是否参与聚类、是否列表页展示等信息进行设置；支持对已有文献类型的修改、注销、开启操作。修改页面与新建页面一样，支持对字段进行拖拽式新增、顺序调整；</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支持资源回收站功能，已删除的资源，可在回收站恢复或彻底删除；</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★后台具有资讯配置功能，配置好网络资讯采集参数后，系统自动进行资讯信息采集与最新资讯，用于展示与本专题相关的动态、资讯等。</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lang w:eastAsia="zh-CN"/>
              </w:rPr>
            </w:pPr>
            <w:r>
              <w:rPr>
                <w:rFonts w:hint="eastAsia" w:ascii="仿宋_GB2312" w:hAnsi="仿宋_GB2312" w:eastAsia="仿宋_GB2312" w:cs="仿宋_GB2312"/>
              </w:rPr>
              <w:t>★已采集的信息按专栏进行分站点展示，提供检索、排序等功能，点击资讯标题即可跳转到原始全文页面进行阅读；支持对平台资讯的</w:t>
            </w:r>
            <w:r>
              <w:rPr>
                <w:rFonts w:hint="eastAsia" w:ascii="仿宋_GB2312" w:hAnsi="仿宋_GB2312" w:eastAsia="仿宋_GB2312" w:cs="仿宋_GB2312"/>
                <w:lang w:val="en-US" w:eastAsia="zh-CN"/>
              </w:rPr>
              <w:t>单篇添加、批量导入、</w:t>
            </w:r>
            <w:r>
              <w:rPr>
                <w:rFonts w:hint="eastAsia" w:ascii="仿宋_GB2312" w:hAnsi="仿宋_GB2312" w:eastAsia="仿宋_GB2312" w:cs="仿宋_GB2312"/>
              </w:rPr>
              <w:t>撤回、发布功能</w:t>
            </w:r>
            <w:r>
              <w:rPr>
                <w:rFonts w:hint="eastAsia" w:ascii="仿宋_GB2312" w:hAnsi="仿宋_GB2312" w:eastAsia="仿宋_GB2312" w:cs="仿宋_GB2312"/>
                <w:lang w:eastAsia="zh-CN"/>
              </w:rPr>
              <w:t>；</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color w:val="000000"/>
              </w:rPr>
            </w:pPr>
            <w:r>
              <w:rPr>
                <w:rFonts w:hint="eastAsia" w:ascii="仿宋_GB2312" w:hAnsi="仿宋_GB2312" w:eastAsia="仿宋_GB2312" w:cs="仿宋_GB2312"/>
                <w:b/>
                <w:color w:val="000000"/>
              </w:rPr>
              <w:t>3.门户数据对接</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kern w:val="0"/>
              </w:rPr>
              <w:t>提供数据中心用于图文列表、多图列表、文本列表、图表类应用，根据相关产品使用情况在数据中心，点击特色库资源，选择数据源、配置参数，生成数据包，诸如：专题导航、视听文献、阅读推荐等；</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★元数据修改功能：支持管理员在特色库管理后台修改、删除、新增元数据，门户实时更新；</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★对接个人空间，支持对检索结果中的资源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资讯</w:t>
            </w:r>
            <w:r>
              <w:rPr>
                <w:rFonts w:hint="eastAsia" w:ascii="仿宋_GB2312" w:hAnsi="仿宋_GB2312" w:eastAsia="仿宋_GB2312" w:cs="仿宋_GB2312"/>
              </w:rPr>
              <w:t>进行收藏到个人空间；</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资源评论资源功能：支持用户对某条资源发表评论，其他用户对评论回复，且管理员能对评论进行审核、管理；支持用户对某条资源提交纠错，且管理员能对纠错进行审核、管理；</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支持多层级版权保护： 根据IP、登录状态、用户角色等多种方式设置用户全文权限，包括：全文在线阅读、下载、在线全文查看等；对于无权限查看全文的用户，可支持试读设置，若支持试读，可设置能试读的页数；</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rPr>
              <w:t>★支持后台的管理员权限设置，可根据需求为不同角色下的用户设定不同的后台访问权限，控制不同用户在后台有不同的可操作性功能权限。</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
                <w:color w:val="000000"/>
              </w:rPr>
            </w:pPr>
            <w:r>
              <w:rPr>
                <w:rFonts w:hint="eastAsia" w:ascii="仿宋_GB2312" w:hAnsi="仿宋_GB2312" w:eastAsia="仿宋_GB2312" w:cs="仿宋_GB2312"/>
                <w:b/>
                <w:color w:val="000000"/>
              </w:rPr>
              <w:t>4.统计分析相关功能</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bCs/>
                <w:kern w:val="0"/>
              </w:rPr>
            </w:pPr>
            <w:r>
              <w:rPr>
                <w:rFonts w:hint="eastAsia" w:ascii="仿宋_GB2312" w:hAnsi="仿宋_GB2312" w:eastAsia="仿宋_GB2312" w:cs="仿宋_GB2312"/>
                <w:bCs/>
                <w:kern w:val="0"/>
              </w:rPr>
              <w:t>★</w:t>
            </w:r>
            <w:r>
              <w:rPr>
                <w:rFonts w:hint="eastAsia" w:ascii="仿宋_GB2312" w:hAnsi="仿宋_GB2312" w:eastAsia="仿宋_GB2312" w:cs="仿宋_GB2312"/>
              </w:rPr>
              <w:t>支持对特色库管理平台里所有资源进行统计，包括：元数据统计、</w:t>
            </w:r>
            <w:r>
              <w:rPr>
                <w:rFonts w:hint="eastAsia" w:ascii="仿宋_GB2312" w:hAnsi="仿宋_GB2312" w:eastAsia="仿宋_GB2312" w:cs="仿宋_GB2312"/>
                <w:lang w:val="en-US" w:eastAsia="zh-CN"/>
              </w:rPr>
              <w:t>附件容量占比、</w:t>
            </w:r>
            <w:r>
              <w:rPr>
                <w:rFonts w:hint="eastAsia" w:ascii="仿宋_GB2312" w:hAnsi="仿宋_GB2312" w:eastAsia="仿宋_GB2312" w:cs="仿宋_GB2312"/>
              </w:rPr>
              <w:t>各资源占比、资源更新趋势统计；</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bCs/>
                <w:kern w:val="0"/>
              </w:rPr>
              <w:t>★</w:t>
            </w:r>
            <w:r>
              <w:rPr>
                <w:rFonts w:hint="eastAsia" w:ascii="仿宋_GB2312" w:hAnsi="仿宋_GB2312" w:eastAsia="仿宋_GB2312" w:cs="仿宋_GB2312"/>
              </w:rPr>
              <w:t>支持按时间段筛选门户访问统计，包括网站总访问量、网站今日访问量、网站日均访问量，访问量变化趋势等；支持按详情页浏览量统计平台内相关热门资源TOP200，并支持导出记录信息；</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bCs/>
                <w:kern w:val="0"/>
              </w:rPr>
              <w:t>★</w:t>
            </w:r>
            <w:r>
              <w:rPr>
                <w:rFonts w:hint="eastAsia" w:ascii="仿宋_GB2312" w:hAnsi="仿宋_GB2312" w:eastAsia="仿宋_GB2312" w:cs="仿宋_GB2312"/>
              </w:rPr>
              <w:t>支持按检索量统计平台内相关分类的热门检索词及检索量；提供前台使用日志，记录内容包括用户名、操作类型、操作详情和操作日期，能够按浏览、检索、下载、收藏和保存题录等操作类型进行查找和筛选，并支持导出记录信息；</w:t>
            </w:r>
          </w:p>
          <w:p>
            <w:pPr>
              <w:keepNext w:val="0"/>
              <w:keepLines w:val="0"/>
              <w:pageBreakBefore w:val="0"/>
              <w:widowControl/>
              <w:kinsoku/>
              <w:wordWrap/>
              <w:overflowPunct/>
              <w:topLinePunct w:val="0"/>
              <w:autoSpaceDE/>
              <w:autoSpaceDN/>
              <w:adjustRightInd w:val="0"/>
              <w:snapToGrid w:val="0"/>
              <w:rPr>
                <w:rFonts w:hint="eastAsia" w:ascii="仿宋_GB2312" w:hAnsi="仿宋_GB2312" w:eastAsia="仿宋_GB2312" w:cs="仿宋_GB2312"/>
              </w:rPr>
            </w:pPr>
            <w:r>
              <w:rPr>
                <w:rFonts w:hint="eastAsia" w:ascii="仿宋_GB2312" w:hAnsi="仿宋_GB2312" w:eastAsia="仿宋_GB2312" w:cs="仿宋_GB2312"/>
                <w:bCs/>
                <w:kern w:val="0"/>
              </w:rPr>
              <w:t>★</w:t>
            </w:r>
            <w:r>
              <w:rPr>
                <w:rFonts w:hint="eastAsia" w:ascii="仿宋_GB2312" w:hAnsi="仿宋_GB2312" w:eastAsia="仿宋_GB2312" w:cs="仿宋_GB2312"/>
                <w:lang w:val="en-US" w:eastAsia="zh-CN"/>
              </w:rPr>
              <w:t>支持按单个用户维度展示用户画像；</w:t>
            </w:r>
            <w:r>
              <w:rPr>
                <w:rFonts w:hint="eastAsia" w:ascii="仿宋_GB2312" w:hAnsi="仿宋_GB2312" w:eastAsia="仿宋_GB2312" w:cs="仿宋_GB2312"/>
              </w:rPr>
              <w:t>支持记录管理员操作日志；</w:t>
            </w:r>
          </w:p>
          <w:p>
            <w:pPr>
              <w:adjustRightInd w:val="0"/>
              <w:snapToGrid w:val="0"/>
              <w:rPr>
                <w:rFonts w:hint="eastAsia" w:ascii="仿宋_GB2312" w:hAnsi="仿宋_GB2312" w:eastAsia="仿宋_GB2312" w:cs="仿宋_GB2312"/>
                <w:b/>
                <w:color w:val="000000"/>
              </w:rPr>
            </w:pPr>
            <w:r>
              <w:rPr>
                <w:rFonts w:hint="eastAsia" w:ascii="仿宋_GB2312" w:hAnsi="仿宋_GB2312" w:eastAsia="仿宋_GB2312" w:cs="仿宋_GB2312"/>
                <w:b/>
                <w:color w:val="000000"/>
              </w:rPr>
              <w:t>5.门户网站管理</w:t>
            </w:r>
          </w:p>
          <w:p>
            <w:pPr>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★支持创建多个网站</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可</w:t>
            </w:r>
            <w:r>
              <w:rPr>
                <w:rFonts w:hint="eastAsia" w:ascii="仿宋_GB2312" w:hAnsi="仿宋_GB2312" w:eastAsia="仿宋_GB2312" w:cs="仿宋_GB2312"/>
                <w:color w:val="000000"/>
              </w:rPr>
              <w:t>随时根据需求对已建网站修改</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删除</w:t>
            </w:r>
            <w:r>
              <w:rPr>
                <w:rFonts w:hint="eastAsia" w:ascii="仿宋_GB2312" w:hAnsi="仿宋_GB2312" w:eastAsia="仿宋_GB2312" w:cs="仿宋_GB2312"/>
                <w:color w:val="000000"/>
                <w:lang w:eastAsia="zh-CN"/>
              </w:rPr>
              <w:t>；</w:t>
            </w:r>
          </w:p>
          <w:p>
            <w:pPr>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★支持网站挂接单位自有域名</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支持设置网站访问权限为无需权限和需登录后访问</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支持网站选择默认登录方式或第三方登录</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支持SSO统一身份认证，实现单点登录服务</w:t>
            </w:r>
            <w:r>
              <w:rPr>
                <w:rFonts w:hint="eastAsia" w:ascii="仿宋_GB2312" w:hAnsi="仿宋_GB2312" w:eastAsia="仿宋_GB2312" w:cs="仿宋_GB2312"/>
                <w:color w:val="000000"/>
                <w:lang w:eastAsia="zh-CN"/>
              </w:rPr>
              <w:t>；</w:t>
            </w:r>
          </w:p>
          <w:p>
            <w:pPr>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★支持设置网站IP范围访问，判断IP自动登录获取相应访问权限</w:t>
            </w:r>
            <w:r>
              <w:rPr>
                <w:rFonts w:hint="eastAsia" w:ascii="仿宋_GB2312" w:hAnsi="仿宋_GB2312" w:eastAsia="仿宋_GB2312" w:cs="仿宋_GB2312"/>
                <w:color w:val="000000"/>
                <w:lang w:eastAsia="zh-CN"/>
              </w:rPr>
              <w:t>；</w:t>
            </w:r>
          </w:p>
          <w:p>
            <w:pPr>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★智慧门户将所有模块分为常用、基础模块、应用模块和全局模块来管理和使用，每个模块有各自独立的设置后台；</w:t>
            </w:r>
          </w:p>
          <w:p>
            <w:pPr>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★采用前后端分离技术，具有可视化页面设计后台，提供多种风格模板，选择模板后可快速生成含部分常用应用模块的页面</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支持随时、自主调整所有应用模块的大小、位置，更新内容或删除模块，快速更新页面排版；</w:t>
            </w:r>
          </w:p>
          <w:p>
            <w:pPr>
              <w:adjustRightInd w:val="0"/>
              <w:snapToGrid w:val="0"/>
              <w:ind w:firstLine="0"/>
              <w:rPr>
                <w:rFonts w:hint="eastAsia" w:ascii="仿宋_GB2312" w:hAnsi="仿宋_GB2312" w:eastAsia="仿宋_GB2312" w:cs="仿宋_GB2312"/>
                <w:b/>
                <w:color w:val="000000"/>
              </w:rPr>
            </w:pPr>
            <w:r>
              <w:rPr>
                <w:rFonts w:hint="eastAsia" w:ascii="仿宋_GB2312" w:hAnsi="仿宋_GB2312" w:eastAsia="仿宋_GB2312" w:cs="仿宋_GB2312"/>
                <w:b/>
                <w:color w:val="000000"/>
              </w:rPr>
              <w:t>6.系统配置:</w:t>
            </w:r>
          </w:p>
          <w:p>
            <w:pPr>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★支持水印设置，</w:t>
            </w:r>
            <w:r>
              <w:rPr>
                <w:rFonts w:hint="eastAsia" w:ascii="仿宋_GB2312" w:hAnsi="仿宋_GB2312" w:eastAsia="仿宋_GB2312" w:cs="仿宋_GB2312"/>
                <w:color w:val="000000"/>
                <w:lang w:val="en-US" w:eastAsia="zh-CN"/>
              </w:rPr>
              <w:t>可设置动态水印、自定义水印（文字/图片）</w:t>
            </w:r>
            <w:r>
              <w:rPr>
                <w:rFonts w:hint="eastAsia" w:ascii="仿宋_GB2312" w:hAnsi="仿宋_GB2312" w:eastAsia="仿宋_GB2312" w:cs="仿宋_GB2312"/>
                <w:color w:val="000000"/>
              </w:rPr>
              <w:t>；</w:t>
            </w:r>
          </w:p>
          <w:p>
            <w:pPr>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★支持敏感词设置，</w:t>
            </w:r>
            <w:r>
              <w:rPr>
                <w:rFonts w:hint="eastAsia" w:ascii="仿宋_GB2312" w:hAnsi="仿宋_GB2312" w:eastAsia="仿宋_GB2312" w:cs="仿宋_GB2312"/>
                <w:color w:val="000000"/>
                <w:lang w:val="en-US" w:eastAsia="zh-CN"/>
              </w:rPr>
              <w:t>数据上传/提交审核时可检测，</w:t>
            </w:r>
            <w:r>
              <w:rPr>
                <w:rFonts w:hint="eastAsia" w:ascii="仿宋_GB2312" w:hAnsi="仿宋_GB2312" w:eastAsia="仿宋_GB2312" w:cs="仿宋_GB2312"/>
                <w:color w:val="000000"/>
              </w:rPr>
              <w:t>新增敏感词</w:t>
            </w:r>
            <w:r>
              <w:rPr>
                <w:rFonts w:hint="eastAsia" w:ascii="仿宋_GB2312" w:hAnsi="仿宋_GB2312" w:eastAsia="仿宋_GB2312" w:cs="仿宋_GB2312"/>
                <w:color w:val="000000"/>
                <w:lang w:val="en-US" w:eastAsia="zh-CN"/>
              </w:rPr>
              <w:t>在</w:t>
            </w:r>
            <w:r>
              <w:rPr>
                <w:rFonts w:hint="eastAsia" w:ascii="仿宋_GB2312" w:hAnsi="仿宋_GB2312" w:eastAsia="仿宋_GB2312" w:cs="仿宋_GB2312"/>
                <w:color w:val="000000"/>
              </w:rPr>
              <w:t>门户以*号展示；</w:t>
            </w:r>
          </w:p>
          <w:p>
            <w:pPr>
              <w:adjustRightInd w:val="0"/>
              <w:snapToGrid w:val="0"/>
              <w:rPr>
                <w:rFonts w:hint="eastAsia" w:ascii="仿宋_GB2312" w:hAnsi="仿宋_GB2312" w:eastAsia="仿宋_GB2312" w:cs="仿宋_GB2312"/>
                <w:b/>
                <w:color w:val="000000"/>
              </w:rPr>
            </w:pPr>
            <w:r>
              <w:rPr>
                <w:rFonts w:hint="eastAsia" w:ascii="仿宋_GB2312" w:hAnsi="仿宋_GB2312" w:eastAsia="仿宋_GB2312" w:cs="仿宋_GB2312"/>
                <w:color w:val="000000"/>
              </w:rPr>
              <w:t>★支持关联资源前台展示规则设置，可对不同门户设置关联资源是否参与前台门户检索或者是否在列表页展示</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可设置检索高频词，可设置前台门户左侧聚类关键词内需屏蔽展示的关键词信息。</w:t>
            </w:r>
          </w:p>
        </w:tc>
      </w:tr>
    </w:tbl>
    <w:p>
      <w:pPr>
        <w:keepNext w:val="0"/>
        <w:keepLines w:val="0"/>
        <w:pageBreakBefore w:val="0"/>
        <w:widowControl w:val="0"/>
        <w:suppressLineNumbers w:val="0"/>
        <w:suppressAutoHyphens w:val="0"/>
        <w:jc w:val="both"/>
        <w:rPr>
          <w:rFonts w:hint="eastAsia"/>
        </w:rPr>
      </w:pPr>
    </w:p>
    <w:p/>
    <w:sectPr>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082E0"/>
    <w:multiLevelType w:val="multilevel"/>
    <w:tmpl w:val="225082E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balanceSingleByteDoubleByteWidth/>
    <w:ulTrailSpace/>
    <w:doNotExpandShiftReturn/>
    <w:adjustLineHeightInTable/>
    <w:useFELayout/>
    <w:useAltKinsokuLineBreakRules/>
    <w:compatSetting w:name="compatibilityMode" w:uri="http://schemas.microsoft.com/office/word" w:val="15"/>
  </w:compat>
  <w:rsids>
    <w:rsidRoot w:val="00000000"/>
    <w:rsid w:val="FFFF86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Arial"/>
      <w:kern w:val="2"/>
      <w:sz w:val="21"/>
      <w:szCs w:val="21"/>
      <w:lang w:val="en-US" w:eastAsia="zh-CN" w:bidi="ar-SA"/>
    </w:rPr>
  </w:style>
  <w:style w:type="paragraph" w:styleId="2">
    <w:name w:val="heading 1"/>
    <w:basedOn w:val="1"/>
    <w:next w:val="1"/>
    <w:qFormat/>
    <w:uiPriority w:val="0"/>
    <w:pPr>
      <w:widowControl w:val="0"/>
      <w:spacing w:before="100" w:beforeAutospacing="1" w:after="100" w:afterAutospacing="1"/>
      <w:jc w:val="left"/>
      <w:outlineLvl w:val="0"/>
    </w:pPr>
    <w:rPr>
      <w:rFonts w:ascii="宋体" w:hAnsi="宋体" w:eastAsia="宋体" w:cs="宋体"/>
      <w:b/>
      <w:bCs/>
      <w:kern w:val="44"/>
      <w:sz w:val="48"/>
      <w:szCs w:val="48"/>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0</Words>
  <Characters>6066</Characters>
  <Lines>0</Lines>
  <Paragraphs>30</Paragraphs>
  <TotalTime>517</TotalTime>
  <ScaleCrop>false</ScaleCrop>
  <LinksUpToDate>false</LinksUpToDate>
  <CharactersWithSpaces>8089</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2025-10-20T16:50:00Z</dcterms:created>
  <dc:creator>CBFDB</dc:creator>
  <cp:lastModifiedBy>user</cp:lastModifiedBy>
  <dcterms:modified xsi:type="dcterms:W3CDTF">2025-10-24T11:32:39Z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