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B8E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SimHei" w:hAnsi="SimHei" w:eastAsia="SimHei" w:cs="SimHei"/>
          <w:color w:val="auto"/>
          <w:kern w:val="2"/>
          <w:sz w:val="44"/>
          <w:szCs w:val="44"/>
          <w:highlight w:val="none"/>
          <w:lang w:val="en-US" w:eastAsia="zh-CN" w:bidi="ar-SA"/>
        </w:rPr>
      </w:pPr>
      <w:bookmarkStart w:id="0" w:name="_Toc15306267"/>
      <w:bookmarkStart w:id="1" w:name="_Toc15377426"/>
      <w:bookmarkStart w:id="2" w:name="_Toc15377194"/>
      <w:bookmarkStart w:id="3" w:name="_Toc15396476"/>
      <w:bookmarkStart w:id="4" w:name="_Toc15378442"/>
      <w:bookmarkStart w:id="5" w:name="_Toc15396598"/>
    </w:p>
    <w:p w14:paraId="68687BF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SimHei" w:hAnsi="SimHei" w:eastAsia="SimHei" w:cs="SimHei"/>
          <w:color w:val="auto"/>
          <w:kern w:val="2"/>
          <w:sz w:val="44"/>
          <w:szCs w:val="44"/>
          <w:highlight w:val="none"/>
          <w:lang w:val="en-US" w:eastAsia="zh-CN" w:bidi="ar-SA"/>
        </w:rPr>
      </w:pPr>
    </w:p>
    <w:p w14:paraId="4F061F7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SimHei" w:hAnsi="SimHei" w:eastAsia="SimHei" w:cs="SimHei"/>
          <w:color w:val="auto"/>
          <w:kern w:val="2"/>
          <w:sz w:val="44"/>
          <w:szCs w:val="44"/>
          <w:highlight w:val="none"/>
          <w:lang w:val="en-US" w:eastAsia="zh-CN" w:bidi="ar-SA"/>
        </w:rPr>
      </w:pPr>
    </w:p>
    <w:p w14:paraId="4CD8F1C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SimHei" w:hAnsi="SimHei" w:eastAsia="SimHei" w:cs="SimHei"/>
          <w:color w:val="auto"/>
          <w:kern w:val="2"/>
          <w:sz w:val="44"/>
          <w:szCs w:val="44"/>
          <w:highlight w:val="none"/>
          <w:lang w:val="en-US" w:eastAsia="zh-CN" w:bidi="ar-SA"/>
        </w:rPr>
      </w:pPr>
    </w:p>
    <w:p w14:paraId="3FB9B2D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eastAsia" w:ascii="SimHei" w:hAnsi="SimHei" w:eastAsia="SimHei" w:cs="SimHei"/>
          <w:color w:val="auto"/>
          <w:kern w:val="2"/>
          <w:sz w:val="44"/>
          <w:szCs w:val="44"/>
          <w:highlight w:val="none"/>
          <w:lang w:val="en-US" w:eastAsia="zh-CN" w:bidi="ar-SA"/>
        </w:rPr>
      </w:pPr>
    </w:p>
    <w:p w14:paraId="2CF4F12E">
      <w:pPr>
        <w:pStyle w:val="2"/>
        <w:keepNext w:val="0"/>
        <w:keepLines w:val="0"/>
        <w:pageBreakBefore w:val="0"/>
        <w:widowControl w:val="0"/>
        <w:kinsoku/>
        <w:wordWrap/>
        <w:overflowPunct/>
        <w:topLinePunct w:val="0"/>
        <w:autoSpaceDE/>
        <w:autoSpaceDN/>
        <w:bidi w:val="0"/>
        <w:adjustRightInd/>
        <w:snapToGrid/>
        <w:spacing w:after="0" w:line="576" w:lineRule="exact"/>
        <w:jc w:val="center"/>
        <w:textAlignment w:val="auto"/>
        <w:outlineLvl w:val="0"/>
        <w:rPr>
          <w:rFonts w:hint="eastAsia" w:ascii="方正公文小标宋" w:hAnsi="方正公文小标宋" w:eastAsia="方正公文小标宋" w:cs="方正公文小标宋"/>
          <w:color w:val="auto"/>
          <w:kern w:val="2"/>
          <w:sz w:val="44"/>
          <w:szCs w:val="44"/>
          <w:highlight w:val="none"/>
          <w:lang w:val="en-US" w:eastAsia="zh-CN" w:bidi="ar-SA"/>
        </w:rPr>
      </w:pPr>
      <w:bookmarkStart w:id="6" w:name="_Toc29796"/>
      <w:r>
        <w:rPr>
          <w:rFonts w:hint="eastAsia" w:ascii="方正公文小标宋" w:hAnsi="方正公文小标宋" w:eastAsia="方正公文小标宋" w:cs="方正公文小标宋"/>
          <w:color w:val="auto"/>
          <w:kern w:val="2"/>
          <w:sz w:val="44"/>
          <w:szCs w:val="44"/>
          <w:highlight w:val="none"/>
          <w:lang w:val="en-US" w:eastAsia="zh-CN" w:bidi="ar-SA"/>
        </w:rPr>
        <w:t>2024年度</w:t>
      </w:r>
      <w:bookmarkEnd w:id="0"/>
      <w:bookmarkEnd w:id="6"/>
      <w:bookmarkStart w:id="7" w:name="_Toc12989"/>
      <w:bookmarkStart w:id="8" w:name="_Toc32450"/>
      <w:bookmarkStart w:id="9" w:name="_Toc15306268"/>
    </w:p>
    <w:p w14:paraId="0B99C837">
      <w:pPr>
        <w:pStyle w:val="2"/>
        <w:keepNext w:val="0"/>
        <w:keepLines w:val="0"/>
        <w:pageBreakBefore w:val="0"/>
        <w:widowControl w:val="0"/>
        <w:kinsoku/>
        <w:wordWrap/>
        <w:overflowPunct/>
        <w:topLinePunct w:val="0"/>
        <w:autoSpaceDE/>
        <w:autoSpaceDN/>
        <w:bidi w:val="0"/>
        <w:adjustRightInd/>
        <w:snapToGrid/>
        <w:spacing w:after="0" w:line="576" w:lineRule="exact"/>
        <w:jc w:val="center"/>
        <w:textAlignment w:val="auto"/>
        <w:outlineLvl w:val="0"/>
        <w:rPr>
          <w:rFonts w:hint="eastAsia" w:ascii="方正公文小标宋" w:hAnsi="方正公文小标宋" w:eastAsia="方正公文小标宋" w:cs="方正公文小标宋"/>
          <w:color w:val="auto"/>
          <w:kern w:val="2"/>
          <w:sz w:val="44"/>
          <w:szCs w:val="44"/>
          <w:highlight w:val="none"/>
          <w:lang w:val="en-US" w:eastAsia="zh-CN" w:bidi="ar-SA"/>
        </w:rPr>
      </w:pPr>
      <w:bookmarkStart w:id="10" w:name="_Toc21342"/>
      <w:r>
        <w:rPr>
          <w:rFonts w:hint="eastAsia" w:ascii="方正公文小标宋" w:hAnsi="方正公文小标宋" w:eastAsia="方正公文小标宋" w:cs="方正公文小标宋"/>
          <w:color w:val="auto"/>
          <w:kern w:val="2"/>
          <w:sz w:val="44"/>
          <w:szCs w:val="44"/>
          <w:highlight w:val="none"/>
          <w:lang w:val="en-US" w:eastAsia="zh-CN" w:bidi="ar-SA"/>
        </w:rPr>
        <w:t>广元市文化市场综合行政执法支队</w:t>
      </w:r>
      <w:bookmarkEnd w:id="7"/>
      <w:bookmarkEnd w:id="8"/>
      <w:bookmarkEnd w:id="10"/>
    </w:p>
    <w:p w14:paraId="7F9D3A4E">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公文小标宋" w:hAnsi="方正公文小标宋" w:eastAsia="方正公文小标宋" w:cs="方正公文小标宋"/>
          <w:color w:val="auto"/>
          <w:kern w:val="2"/>
          <w:sz w:val="44"/>
          <w:szCs w:val="44"/>
          <w:highlight w:val="none"/>
          <w:lang w:val="en-US" w:eastAsia="zh-CN" w:bidi="ar-SA"/>
        </w:rPr>
      </w:pPr>
      <w:r>
        <w:rPr>
          <w:rFonts w:hint="eastAsia" w:ascii="方正公文小标宋" w:hAnsi="方正公文小标宋" w:eastAsia="方正公文小标宋" w:cs="方正公文小标宋"/>
          <w:color w:val="auto"/>
          <w:kern w:val="2"/>
          <w:sz w:val="44"/>
          <w:szCs w:val="44"/>
          <w:highlight w:val="none"/>
          <w:lang w:val="en-US" w:eastAsia="zh-CN" w:bidi="ar-SA"/>
        </w:rPr>
        <w:t>单位决算</w:t>
      </w:r>
      <w:bookmarkEnd w:id="1"/>
      <w:bookmarkEnd w:id="2"/>
      <w:bookmarkEnd w:id="3"/>
      <w:bookmarkEnd w:id="4"/>
      <w:bookmarkEnd w:id="5"/>
      <w:bookmarkEnd w:id="9"/>
    </w:p>
    <w:p w14:paraId="572A9E52">
      <w:pPr>
        <w:widowControl/>
        <w:jc w:val="center"/>
        <w:outlineLvl w:val="9"/>
        <w:rPr>
          <w:rFonts w:hint="eastAsia" w:ascii="Times New Roman" w:hAnsi="Times New Roman" w:eastAsia="SimHei"/>
          <w:color w:val="auto"/>
          <w:sz w:val="48"/>
          <w:szCs w:val="48"/>
          <w:highlight w:val="none"/>
        </w:rPr>
      </w:pPr>
    </w:p>
    <w:p w14:paraId="785F15B1">
      <w:pPr>
        <w:widowControl/>
        <w:jc w:val="center"/>
        <w:outlineLvl w:val="9"/>
        <w:rPr>
          <w:rFonts w:hint="eastAsia" w:ascii="Times New Roman" w:hAnsi="Times New Roman" w:eastAsia="SimHei"/>
          <w:color w:val="auto"/>
          <w:sz w:val="48"/>
          <w:szCs w:val="48"/>
          <w:highlight w:val="none"/>
        </w:rPr>
      </w:pPr>
    </w:p>
    <w:p w14:paraId="0D4DB14F">
      <w:pPr>
        <w:widowControl/>
        <w:jc w:val="center"/>
        <w:outlineLvl w:val="9"/>
        <w:rPr>
          <w:rFonts w:hint="eastAsia" w:ascii="Times New Roman" w:hAnsi="Times New Roman" w:eastAsia="SimHei"/>
          <w:color w:val="auto"/>
          <w:sz w:val="48"/>
          <w:szCs w:val="48"/>
          <w:highlight w:val="none"/>
        </w:rPr>
      </w:pPr>
    </w:p>
    <w:p w14:paraId="1D33C442">
      <w:pPr>
        <w:widowControl/>
        <w:jc w:val="center"/>
        <w:outlineLvl w:val="9"/>
        <w:rPr>
          <w:rFonts w:hint="eastAsia" w:ascii="Times New Roman" w:hAnsi="Times New Roman" w:eastAsia="SimHei"/>
          <w:color w:val="auto"/>
          <w:sz w:val="48"/>
          <w:szCs w:val="48"/>
          <w:highlight w:val="none"/>
        </w:rPr>
      </w:pPr>
    </w:p>
    <w:p w14:paraId="0943EF31">
      <w:pPr>
        <w:widowControl/>
        <w:jc w:val="center"/>
        <w:outlineLvl w:val="9"/>
        <w:rPr>
          <w:rFonts w:hint="eastAsia" w:ascii="Times New Roman" w:hAnsi="Times New Roman" w:eastAsia="SimHei"/>
          <w:color w:val="auto"/>
          <w:sz w:val="48"/>
          <w:szCs w:val="48"/>
          <w:highlight w:val="none"/>
        </w:rPr>
      </w:pPr>
    </w:p>
    <w:p w14:paraId="20ED0B55">
      <w:pPr>
        <w:widowControl/>
        <w:jc w:val="center"/>
        <w:outlineLvl w:val="9"/>
        <w:rPr>
          <w:rFonts w:hint="eastAsia" w:ascii="Times New Roman" w:hAnsi="Times New Roman" w:eastAsia="SimHei"/>
          <w:color w:val="auto"/>
          <w:sz w:val="48"/>
          <w:szCs w:val="48"/>
          <w:highlight w:val="none"/>
        </w:rPr>
      </w:pPr>
    </w:p>
    <w:p w14:paraId="67E0801B">
      <w:pPr>
        <w:widowControl/>
        <w:jc w:val="center"/>
        <w:outlineLvl w:val="9"/>
        <w:rPr>
          <w:rFonts w:hint="eastAsia" w:ascii="Times New Roman" w:hAnsi="Times New Roman" w:eastAsia="SimHei"/>
          <w:color w:val="auto"/>
          <w:sz w:val="48"/>
          <w:szCs w:val="48"/>
          <w:highlight w:val="none"/>
        </w:rPr>
      </w:pPr>
    </w:p>
    <w:p w14:paraId="7E3321B8">
      <w:pPr>
        <w:widowControl/>
        <w:jc w:val="center"/>
        <w:outlineLvl w:val="9"/>
        <w:rPr>
          <w:rFonts w:hint="eastAsia" w:ascii="Times New Roman" w:hAnsi="Times New Roman" w:eastAsia="SimHei"/>
          <w:color w:val="auto"/>
          <w:sz w:val="48"/>
          <w:szCs w:val="48"/>
          <w:highlight w:val="none"/>
        </w:rPr>
      </w:pPr>
    </w:p>
    <w:p w14:paraId="472F05E0">
      <w:pPr>
        <w:widowControl/>
        <w:jc w:val="center"/>
        <w:outlineLvl w:val="9"/>
        <w:rPr>
          <w:rFonts w:hint="eastAsia" w:ascii="Times New Roman" w:hAnsi="Times New Roman" w:eastAsia="SimHei"/>
          <w:color w:val="auto"/>
          <w:sz w:val="48"/>
          <w:szCs w:val="48"/>
          <w:highlight w:val="none"/>
        </w:rPr>
      </w:pPr>
    </w:p>
    <w:p w14:paraId="3D63A6AC">
      <w:pPr>
        <w:widowControl/>
        <w:jc w:val="center"/>
        <w:outlineLvl w:val="9"/>
        <w:rPr>
          <w:rFonts w:hint="eastAsia" w:ascii="Times New Roman" w:hAnsi="Times New Roman" w:eastAsia="SimHei"/>
          <w:color w:val="auto"/>
          <w:sz w:val="48"/>
          <w:szCs w:val="48"/>
          <w:highlight w:val="none"/>
        </w:rPr>
      </w:pPr>
    </w:p>
    <w:p w14:paraId="1A88D2B3">
      <w:pPr>
        <w:widowControl/>
        <w:jc w:val="center"/>
        <w:outlineLvl w:val="9"/>
        <w:rPr>
          <w:rFonts w:hint="eastAsia" w:ascii="Times New Roman" w:hAnsi="Times New Roman" w:eastAsia="SimHei"/>
          <w:color w:val="auto"/>
          <w:sz w:val="48"/>
          <w:szCs w:val="48"/>
          <w:highlight w:val="none"/>
        </w:rPr>
      </w:pPr>
    </w:p>
    <w:p w14:paraId="59F6EDB5">
      <w:pPr>
        <w:widowControl/>
        <w:jc w:val="center"/>
        <w:outlineLvl w:val="9"/>
        <w:rPr>
          <w:rFonts w:hint="eastAsia" w:ascii="Times New Roman" w:hAnsi="Times New Roman" w:eastAsia="SimHei"/>
          <w:color w:val="auto"/>
          <w:sz w:val="48"/>
          <w:szCs w:val="48"/>
          <w:highlight w:val="none"/>
        </w:rPr>
      </w:pPr>
    </w:p>
    <w:p w14:paraId="27BCFFE0">
      <w:pPr>
        <w:widowControl/>
        <w:jc w:val="center"/>
        <w:outlineLvl w:val="9"/>
        <w:rPr>
          <w:rFonts w:hint="eastAsia"/>
        </w:rPr>
      </w:pPr>
      <w:r>
        <w:rPr>
          <w:rFonts w:hint="eastAsia" w:ascii="Times New Roman" w:hAnsi="Times New Roman" w:eastAsia="SimHei"/>
          <w:color w:val="auto"/>
          <w:sz w:val="48"/>
          <w:szCs w:val="48"/>
          <w:highlight w:val="none"/>
        </w:rPr>
        <w:t>目录</w:t>
      </w:r>
    </w:p>
    <w:p w14:paraId="5506C322">
      <w:pPr>
        <w:pStyle w:val="2"/>
        <w:jc w:val="cente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r>
        <w:rPr>
          <w:rFonts w:ascii="Times New Roman" w:hAnsi="Times New Roman"/>
          <w:color w:val="auto"/>
          <w:highlight w:val="none"/>
        </w:rPr>
        <w:fldChar w:fldCharType="begin"/>
      </w:r>
      <w:r>
        <w:rPr>
          <w:rFonts w:ascii="Times New Roman" w:hAnsi="Times New Roman"/>
          <w:color w:val="auto"/>
          <w:highlight w:val="none"/>
        </w:rPr>
        <w:instrText xml:space="preserve">TOC \o "1-3" \h \u </w:instrText>
      </w:r>
      <w:r>
        <w:rPr>
          <w:rFonts w:ascii="Times New Roman" w:hAnsi="Times New Roman"/>
          <w:color w:val="auto"/>
          <w:highlight w:val="none"/>
        </w:rPr>
        <w:fldChar w:fldCharType="separate"/>
      </w:r>
    </w:p>
    <w:p w14:paraId="732C9C93">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_Toc14415 </w:instrText>
      </w:r>
      <w:r>
        <w:rPr>
          <w:rFonts w:ascii="Times New Roman" w:hAnsi="Times New Roman"/>
          <w:highlight w:val="none"/>
        </w:rPr>
        <w:fldChar w:fldCharType="separate"/>
      </w:r>
      <w:r>
        <w:rPr>
          <w:rFonts w:hint="eastAsia" w:ascii="方正公文小标宋" w:hAnsi="方正公文小标宋" w:eastAsia="方正公文小标宋" w:cs="方正公文小标宋"/>
          <w:bCs w:val="0"/>
        </w:rPr>
        <w:t>第一部分</w:t>
      </w:r>
      <w:r>
        <w:rPr>
          <w:rFonts w:hint="eastAsia" w:ascii="方正公文小标宋" w:hAnsi="方正公文小标宋" w:eastAsia="方正公文小标宋" w:cs="方正公文小标宋"/>
          <w:bCs w:val="0"/>
          <w:lang w:val="en-US" w:eastAsia="zh-CN"/>
        </w:rPr>
        <w:t xml:space="preserve"> </w:t>
      </w:r>
      <w:r>
        <w:rPr>
          <w:rFonts w:hint="eastAsia" w:ascii="方正公文小标宋" w:hAnsi="方正公文小标宋" w:eastAsia="方正公文小标宋" w:cs="方正公文小标宋"/>
          <w:bCs w:val="0"/>
        </w:rPr>
        <w:t xml:space="preserve"> </w:t>
      </w:r>
      <w:r>
        <w:rPr>
          <w:rFonts w:hint="eastAsia" w:ascii="方正公文小标宋" w:hAnsi="方正公文小标宋" w:eastAsia="方正公文小标宋" w:cs="方正公文小标宋"/>
          <w:bCs w:val="0"/>
          <w:lang w:val="en-US" w:eastAsia="zh-CN"/>
        </w:rPr>
        <w:t>单位</w:t>
      </w:r>
      <w:r>
        <w:rPr>
          <w:rFonts w:hint="eastAsia" w:ascii="方正公文小标宋" w:hAnsi="方正公文小标宋" w:eastAsia="方正公文小标宋" w:cs="方正公文小标宋"/>
          <w:bCs w:val="0"/>
        </w:rPr>
        <w:t>概况</w:t>
      </w:r>
      <w:r>
        <w:tab/>
      </w:r>
      <w:r>
        <w:fldChar w:fldCharType="begin"/>
      </w:r>
      <w:r>
        <w:instrText xml:space="preserve"> PAGEREF _Toc14415 \h </w:instrText>
      </w:r>
      <w:r>
        <w:fldChar w:fldCharType="separate"/>
      </w:r>
      <w:r>
        <w:t>1</w:t>
      </w:r>
      <w:r>
        <w:fldChar w:fldCharType="end"/>
      </w:r>
      <w:r>
        <w:rPr>
          <w:rFonts w:ascii="Times New Roman" w:hAnsi="Times New Roman"/>
          <w:color w:val="auto"/>
          <w:highlight w:val="none"/>
        </w:rPr>
        <w:fldChar w:fldCharType="end"/>
      </w:r>
    </w:p>
    <w:p w14:paraId="25D7C242">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_Toc23054 </w:instrText>
      </w:r>
      <w:r>
        <w:rPr>
          <w:rFonts w:ascii="Times New Roman" w:hAnsi="Times New Roman"/>
          <w:highlight w:val="none"/>
        </w:rPr>
        <w:fldChar w:fldCharType="separate"/>
      </w:r>
      <w:r>
        <w:rPr>
          <w:rFonts w:hint="eastAsia" w:ascii="SimHei" w:hAnsi="SimHei" w:eastAsia="SimHei" w:cs="SimHei"/>
          <w:bCs w:val="0"/>
          <w:lang w:val="en-US" w:eastAsia="zh-CN"/>
        </w:rPr>
        <w:t>一、主要</w:t>
      </w:r>
      <w:r>
        <w:rPr>
          <w:rFonts w:hint="eastAsia" w:ascii="SimHei" w:hAnsi="SimHei" w:eastAsia="SimHei" w:cs="SimHei"/>
          <w:bCs w:val="0"/>
          <w:lang w:eastAsia="zh-CN"/>
        </w:rPr>
        <w:t>职责</w:t>
      </w:r>
      <w:r>
        <w:tab/>
      </w:r>
      <w:r>
        <w:fldChar w:fldCharType="begin"/>
      </w:r>
      <w:r>
        <w:instrText xml:space="preserve"> PAGEREF _Toc23054 \h </w:instrText>
      </w:r>
      <w:r>
        <w:fldChar w:fldCharType="separate"/>
      </w:r>
      <w:r>
        <w:t>1</w:t>
      </w:r>
      <w:r>
        <w:fldChar w:fldCharType="end"/>
      </w:r>
      <w:r>
        <w:rPr>
          <w:rFonts w:ascii="Times New Roman" w:hAnsi="Times New Roman"/>
          <w:color w:val="auto"/>
          <w:highlight w:val="none"/>
        </w:rPr>
        <w:fldChar w:fldCharType="end"/>
      </w:r>
    </w:p>
    <w:p w14:paraId="3C7CD838">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_Toc16526 </w:instrText>
      </w:r>
      <w:r>
        <w:rPr>
          <w:rFonts w:ascii="Times New Roman" w:hAnsi="Times New Roman"/>
          <w:highlight w:val="none"/>
        </w:rPr>
        <w:fldChar w:fldCharType="separate"/>
      </w:r>
      <w:r>
        <w:rPr>
          <w:rFonts w:hint="eastAsia" w:ascii="SimHei" w:hAnsi="SimHei" w:eastAsia="SimHei" w:cs="SimHei"/>
          <w:bCs w:val="0"/>
          <w:lang w:val="en-US" w:eastAsia="zh-CN"/>
        </w:rPr>
        <w:t>二、机构设置</w:t>
      </w:r>
      <w:r>
        <w:tab/>
      </w:r>
      <w:r>
        <w:fldChar w:fldCharType="begin"/>
      </w:r>
      <w:r>
        <w:instrText xml:space="preserve"> PAGEREF _Toc16526 \h </w:instrText>
      </w:r>
      <w:r>
        <w:fldChar w:fldCharType="separate"/>
      </w:r>
      <w:r>
        <w:t>2</w:t>
      </w:r>
      <w:r>
        <w:fldChar w:fldCharType="end"/>
      </w:r>
      <w:r>
        <w:rPr>
          <w:rFonts w:ascii="Times New Roman" w:hAnsi="Times New Roman"/>
          <w:color w:val="auto"/>
          <w:highlight w:val="none"/>
        </w:rPr>
        <w:fldChar w:fldCharType="end"/>
      </w:r>
    </w:p>
    <w:p w14:paraId="26E6C492">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_Toc28617 </w:instrText>
      </w:r>
      <w:r>
        <w:rPr>
          <w:rFonts w:ascii="Times New Roman" w:hAnsi="Times New Roman"/>
          <w:highlight w:val="none"/>
        </w:rPr>
        <w:fldChar w:fldCharType="separate"/>
      </w:r>
      <w:r>
        <w:rPr>
          <w:rFonts w:hint="eastAsia" w:ascii="方正公文小标宋" w:hAnsi="方正公文小标宋" w:eastAsia="方正公文小标宋" w:cs="方正公文小标宋"/>
          <w:bCs w:val="0"/>
        </w:rPr>
        <w:t>第二部分</w:t>
      </w:r>
      <w:r>
        <w:rPr>
          <w:rFonts w:hint="eastAsia" w:ascii="方正公文小标宋" w:hAnsi="方正公文小标宋" w:eastAsia="方正公文小标宋" w:cs="方正公文小标宋"/>
          <w:bCs w:val="0"/>
          <w:lang w:val="en-US" w:eastAsia="zh-CN"/>
        </w:rPr>
        <w:t xml:space="preserve"> </w:t>
      </w:r>
      <w:r>
        <w:rPr>
          <w:rFonts w:hint="eastAsia" w:ascii="方正公文小标宋" w:hAnsi="方正公文小标宋" w:eastAsia="方正公文小标宋" w:cs="方正公文小标宋"/>
          <w:bCs w:val="0"/>
        </w:rPr>
        <w:t xml:space="preserve"> </w:t>
      </w:r>
      <w:r>
        <w:rPr>
          <w:rFonts w:hint="eastAsia" w:ascii="方正公文小标宋" w:hAnsi="方正公文小标宋" w:eastAsia="方正公文小标宋" w:cs="方正公文小标宋"/>
          <w:bCs w:val="0"/>
          <w:lang w:val="en-US" w:eastAsia="zh-CN"/>
        </w:rPr>
        <w:t>2024年度单位</w:t>
      </w:r>
      <w:r>
        <w:rPr>
          <w:rFonts w:hint="eastAsia" w:ascii="方正公文小标宋" w:hAnsi="方正公文小标宋" w:eastAsia="方正公文小标宋" w:cs="方正公文小标宋"/>
          <w:bCs w:val="0"/>
        </w:rPr>
        <w:t>决算情况说明</w:t>
      </w:r>
      <w:r>
        <w:tab/>
      </w:r>
      <w:r>
        <w:fldChar w:fldCharType="begin"/>
      </w:r>
      <w:r>
        <w:instrText xml:space="preserve"> PAGEREF _Toc28617 \h </w:instrText>
      </w:r>
      <w:r>
        <w:fldChar w:fldCharType="separate"/>
      </w:r>
      <w:r>
        <w:t>5</w:t>
      </w:r>
      <w:r>
        <w:fldChar w:fldCharType="end"/>
      </w:r>
      <w:r>
        <w:rPr>
          <w:rFonts w:ascii="Times New Roman" w:hAnsi="Times New Roman"/>
          <w:color w:val="auto"/>
          <w:highlight w:val="none"/>
        </w:rPr>
        <w:fldChar w:fldCharType="end"/>
      </w:r>
    </w:p>
    <w:p w14:paraId="52B9D9EB">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_Toc14277 </w:instrText>
      </w:r>
      <w:r>
        <w:rPr>
          <w:rFonts w:ascii="Times New Roman" w:hAnsi="Times New Roman"/>
          <w:highlight w:val="none"/>
        </w:rPr>
        <w:fldChar w:fldCharType="separate"/>
      </w:r>
      <w:r>
        <w:rPr>
          <w:rFonts w:hint="eastAsia" w:ascii="SimHei" w:hAnsi="SimHei" w:eastAsia="SimHei" w:cs="SimHei"/>
          <w:bCs w:val="0"/>
          <w:lang w:val="en-US" w:eastAsia="zh-CN"/>
        </w:rPr>
        <w:t>一、收入支出决算总体情况说明</w:t>
      </w:r>
      <w:r>
        <w:tab/>
      </w:r>
      <w:r>
        <w:fldChar w:fldCharType="begin"/>
      </w:r>
      <w:r>
        <w:instrText xml:space="preserve"> PAGEREF _Toc14277 \h </w:instrText>
      </w:r>
      <w:r>
        <w:fldChar w:fldCharType="separate"/>
      </w:r>
      <w:r>
        <w:t>5</w:t>
      </w:r>
      <w:r>
        <w:fldChar w:fldCharType="end"/>
      </w:r>
      <w:r>
        <w:rPr>
          <w:rFonts w:ascii="Times New Roman" w:hAnsi="Times New Roman"/>
          <w:color w:val="auto"/>
          <w:highlight w:val="none"/>
        </w:rPr>
        <w:fldChar w:fldCharType="end"/>
      </w:r>
    </w:p>
    <w:p w14:paraId="02F3C179">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_Toc27066 </w:instrText>
      </w:r>
      <w:r>
        <w:rPr>
          <w:rFonts w:ascii="Times New Roman" w:hAnsi="Times New Roman"/>
          <w:highlight w:val="none"/>
        </w:rPr>
        <w:fldChar w:fldCharType="separate"/>
      </w:r>
      <w:r>
        <w:rPr>
          <w:rFonts w:hint="eastAsia" w:ascii="SimHei" w:hAnsi="SimHei" w:eastAsia="SimHei" w:cs="SimHei"/>
          <w:bCs w:val="0"/>
          <w:lang w:val="en-US" w:eastAsia="zh-CN"/>
        </w:rPr>
        <w:t>二、收入决算情况说明</w:t>
      </w:r>
      <w:r>
        <w:tab/>
      </w:r>
      <w:r>
        <w:fldChar w:fldCharType="begin"/>
      </w:r>
      <w:r>
        <w:instrText xml:space="preserve"> PAGEREF _Toc27066 \h </w:instrText>
      </w:r>
      <w:r>
        <w:fldChar w:fldCharType="separate"/>
      </w:r>
      <w:r>
        <w:t>6</w:t>
      </w:r>
      <w:r>
        <w:fldChar w:fldCharType="end"/>
      </w:r>
      <w:r>
        <w:rPr>
          <w:rFonts w:ascii="Times New Roman" w:hAnsi="Times New Roman"/>
          <w:color w:val="auto"/>
          <w:highlight w:val="none"/>
        </w:rPr>
        <w:fldChar w:fldCharType="end"/>
      </w:r>
    </w:p>
    <w:p w14:paraId="2D4E087B">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_Toc713 </w:instrText>
      </w:r>
      <w:r>
        <w:rPr>
          <w:rFonts w:ascii="Times New Roman" w:hAnsi="Times New Roman"/>
          <w:highlight w:val="none"/>
        </w:rPr>
        <w:fldChar w:fldCharType="separate"/>
      </w:r>
      <w:r>
        <w:rPr>
          <w:rFonts w:hint="eastAsia" w:ascii="SimHei" w:hAnsi="SimHei" w:eastAsia="SimHei" w:cs="SimHei"/>
          <w:bCs w:val="0"/>
          <w:lang w:val="en-US" w:eastAsia="zh-CN"/>
        </w:rPr>
        <w:t>三、支出决算情况说明</w:t>
      </w:r>
      <w:r>
        <w:tab/>
      </w:r>
      <w:r>
        <w:fldChar w:fldCharType="begin"/>
      </w:r>
      <w:r>
        <w:instrText xml:space="preserve"> PAGEREF _Toc713 \h </w:instrText>
      </w:r>
      <w:r>
        <w:fldChar w:fldCharType="separate"/>
      </w:r>
      <w:r>
        <w:t>6</w:t>
      </w:r>
      <w:r>
        <w:fldChar w:fldCharType="end"/>
      </w:r>
      <w:r>
        <w:rPr>
          <w:rFonts w:ascii="Times New Roman" w:hAnsi="Times New Roman"/>
          <w:color w:val="auto"/>
          <w:highlight w:val="none"/>
        </w:rPr>
        <w:fldChar w:fldCharType="end"/>
      </w:r>
    </w:p>
    <w:p w14:paraId="1A9CC1D3">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_Toc1220 </w:instrText>
      </w:r>
      <w:r>
        <w:rPr>
          <w:rFonts w:ascii="Times New Roman" w:hAnsi="Times New Roman"/>
          <w:highlight w:val="none"/>
        </w:rPr>
        <w:fldChar w:fldCharType="separate"/>
      </w:r>
      <w:r>
        <w:rPr>
          <w:rFonts w:hint="eastAsia" w:ascii="SimHei" w:hAnsi="SimHei" w:eastAsia="SimHei" w:cs="SimHei"/>
          <w:bCs w:val="0"/>
          <w:lang w:val="en-US" w:eastAsia="zh-CN"/>
        </w:rPr>
        <w:t>四、财政拨款收入支出决算总体情况说明</w:t>
      </w:r>
      <w:r>
        <w:tab/>
      </w:r>
      <w:r>
        <w:fldChar w:fldCharType="begin"/>
      </w:r>
      <w:r>
        <w:instrText xml:space="preserve"> PAGEREF _Toc1220 \h </w:instrText>
      </w:r>
      <w:r>
        <w:fldChar w:fldCharType="separate"/>
      </w:r>
      <w:r>
        <w:t>7</w:t>
      </w:r>
      <w:r>
        <w:fldChar w:fldCharType="end"/>
      </w:r>
      <w:r>
        <w:rPr>
          <w:rFonts w:ascii="Times New Roman" w:hAnsi="Times New Roman"/>
          <w:color w:val="auto"/>
          <w:highlight w:val="none"/>
        </w:rPr>
        <w:fldChar w:fldCharType="end"/>
      </w:r>
    </w:p>
    <w:p w14:paraId="0B3FE455">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_Toc18831 </w:instrText>
      </w:r>
      <w:r>
        <w:rPr>
          <w:rFonts w:ascii="Times New Roman" w:hAnsi="Times New Roman"/>
          <w:highlight w:val="none"/>
        </w:rPr>
        <w:fldChar w:fldCharType="separate"/>
      </w:r>
      <w:r>
        <w:rPr>
          <w:rFonts w:hint="eastAsia" w:ascii="SimHei" w:hAnsi="SimHei" w:eastAsia="SimHei" w:cs="SimHei"/>
          <w:bCs w:val="0"/>
          <w:lang w:val="en-US" w:eastAsia="zh-CN"/>
        </w:rPr>
        <w:t>五、一般公共预算财政拨款支出决算情况说明</w:t>
      </w:r>
      <w:r>
        <w:tab/>
      </w:r>
      <w:r>
        <w:fldChar w:fldCharType="begin"/>
      </w:r>
      <w:r>
        <w:instrText xml:space="preserve"> PAGEREF _Toc18831 \h </w:instrText>
      </w:r>
      <w:r>
        <w:fldChar w:fldCharType="separate"/>
      </w:r>
      <w:r>
        <w:t>7</w:t>
      </w:r>
      <w:r>
        <w:fldChar w:fldCharType="end"/>
      </w:r>
      <w:r>
        <w:rPr>
          <w:rFonts w:ascii="Times New Roman" w:hAnsi="Times New Roman"/>
          <w:color w:val="auto"/>
          <w:highlight w:val="none"/>
        </w:rPr>
        <w:fldChar w:fldCharType="end"/>
      </w:r>
    </w:p>
    <w:p w14:paraId="641920FF">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_Toc14388 </w:instrText>
      </w:r>
      <w:r>
        <w:rPr>
          <w:rFonts w:ascii="Times New Roman" w:hAnsi="Times New Roman"/>
          <w:highlight w:val="none"/>
        </w:rPr>
        <w:fldChar w:fldCharType="separate"/>
      </w:r>
      <w:r>
        <w:rPr>
          <w:rFonts w:hint="eastAsia" w:ascii="SimHei" w:hAnsi="SimHei" w:eastAsia="SimHei" w:cs="SimHei"/>
          <w:bCs w:val="0"/>
          <w:lang w:val="en-US" w:eastAsia="zh-CN"/>
        </w:rPr>
        <w:t>六、一般公共预算财政拨款基本支出决算情况说明</w:t>
      </w:r>
      <w:r>
        <w:tab/>
      </w:r>
      <w:r>
        <w:fldChar w:fldCharType="begin"/>
      </w:r>
      <w:r>
        <w:instrText xml:space="preserve"> PAGEREF _Toc14388 \h </w:instrText>
      </w:r>
      <w:r>
        <w:fldChar w:fldCharType="separate"/>
      </w:r>
      <w:r>
        <w:t>10</w:t>
      </w:r>
      <w:r>
        <w:fldChar w:fldCharType="end"/>
      </w:r>
      <w:r>
        <w:rPr>
          <w:rFonts w:ascii="Times New Roman" w:hAnsi="Times New Roman"/>
          <w:color w:val="auto"/>
          <w:highlight w:val="none"/>
        </w:rPr>
        <w:fldChar w:fldCharType="end"/>
      </w:r>
    </w:p>
    <w:p w14:paraId="481894A4">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_Toc26035 </w:instrText>
      </w:r>
      <w:r>
        <w:rPr>
          <w:rFonts w:ascii="Times New Roman" w:hAnsi="Times New Roman"/>
          <w:highlight w:val="none"/>
        </w:rPr>
        <w:fldChar w:fldCharType="separate"/>
      </w:r>
      <w:r>
        <w:rPr>
          <w:rFonts w:hint="eastAsia" w:ascii="SimHei" w:hAnsi="SimHei" w:eastAsia="SimHei" w:cs="SimHei"/>
          <w:bCs w:val="0"/>
          <w:lang w:val="en-US" w:eastAsia="zh-CN"/>
        </w:rPr>
        <w:t>七、财政拨款“三公”经费支出决算情况说明</w:t>
      </w:r>
      <w:r>
        <w:tab/>
      </w:r>
      <w:r>
        <w:fldChar w:fldCharType="begin"/>
      </w:r>
      <w:r>
        <w:instrText xml:space="preserve"> PAGEREF _Toc26035 \h </w:instrText>
      </w:r>
      <w:r>
        <w:fldChar w:fldCharType="separate"/>
      </w:r>
      <w:r>
        <w:t>10</w:t>
      </w:r>
      <w:r>
        <w:fldChar w:fldCharType="end"/>
      </w:r>
      <w:r>
        <w:rPr>
          <w:rFonts w:ascii="Times New Roman" w:hAnsi="Times New Roman"/>
          <w:color w:val="auto"/>
          <w:highlight w:val="none"/>
        </w:rPr>
        <w:fldChar w:fldCharType="end"/>
      </w:r>
    </w:p>
    <w:p w14:paraId="7DC70000">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_Toc21224 </w:instrText>
      </w:r>
      <w:r>
        <w:rPr>
          <w:rFonts w:ascii="Times New Roman" w:hAnsi="Times New Roman"/>
          <w:highlight w:val="none"/>
        </w:rPr>
        <w:fldChar w:fldCharType="separate"/>
      </w:r>
      <w:r>
        <w:rPr>
          <w:rFonts w:hint="eastAsia" w:ascii="SimHei" w:hAnsi="SimHei" w:eastAsia="SimHei" w:cs="SimHei"/>
          <w:bCs w:val="0"/>
          <w:lang w:val="en-US" w:eastAsia="zh-CN"/>
        </w:rPr>
        <w:t>八、政府性基金预算支出决算情况说明</w:t>
      </w:r>
      <w:r>
        <w:tab/>
      </w:r>
      <w:r>
        <w:fldChar w:fldCharType="begin"/>
      </w:r>
      <w:r>
        <w:instrText xml:space="preserve"> PAGEREF _Toc21224 \h </w:instrText>
      </w:r>
      <w:r>
        <w:fldChar w:fldCharType="separate"/>
      </w:r>
      <w:r>
        <w:t>12</w:t>
      </w:r>
      <w:r>
        <w:fldChar w:fldCharType="end"/>
      </w:r>
      <w:r>
        <w:rPr>
          <w:rFonts w:ascii="Times New Roman" w:hAnsi="Times New Roman"/>
          <w:color w:val="auto"/>
          <w:highlight w:val="none"/>
        </w:rPr>
        <w:fldChar w:fldCharType="end"/>
      </w:r>
    </w:p>
    <w:p w14:paraId="6C23382C">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_Toc19652 </w:instrText>
      </w:r>
      <w:r>
        <w:rPr>
          <w:rFonts w:ascii="Times New Roman" w:hAnsi="Times New Roman"/>
          <w:highlight w:val="none"/>
        </w:rPr>
        <w:fldChar w:fldCharType="separate"/>
      </w:r>
      <w:r>
        <w:rPr>
          <w:rFonts w:hint="eastAsia" w:ascii="SimHei" w:hAnsi="SimHei" w:eastAsia="SimHei" w:cs="SimHei"/>
          <w:bCs w:val="0"/>
          <w:lang w:val="en-US" w:eastAsia="zh-CN"/>
        </w:rPr>
        <w:t>九、国有资本经营预算支出决算情况说明</w:t>
      </w:r>
      <w:r>
        <w:tab/>
      </w:r>
      <w:r>
        <w:fldChar w:fldCharType="begin"/>
      </w:r>
      <w:r>
        <w:instrText xml:space="preserve"> PAGEREF _Toc19652 \h </w:instrText>
      </w:r>
      <w:r>
        <w:fldChar w:fldCharType="separate"/>
      </w:r>
      <w:r>
        <w:t>12</w:t>
      </w:r>
      <w:r>
        <w:fldChar w:fldCharType="end"/>
      </w:r>
      <w:r>
        <w:rPr>
          <w:rFonts w:ascii="Times New Roman" w:hAnsi="Times New Roman"/>
          <w:color w:val="auto"/>
          <w:highlight w:val="none"/>
        </w:rPr>
        <w:fldChar w:fldCharType="end"/>
      </w:r>
    </w:p>
    <w:p w14:paraId="68E79115">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_Toc5140 </w:instrText>
      </w:r>
      <w:r>
        <w:rPr>
          <w:rFonts w:ascii="Times New Roman" w:hAnsi="Times New Roman"/>
          <w:highlight w:val="none"/>
        </w:rPr>
        <w:fldChar w:fldCharType="separate"/>
      </w:r>
      <w:r>
        <w:rPr>
          <w:rFonts w:hint="eastAsia" w:ascii="SimHei" w:hAnsi="SimHei" w:eastAsia="SimHei" w:cs="SimHei"/>
          <w:bCs w:val="0"/>
          <w:lang w:val="en-US" w:eastAsia="zh-CN"/>
        </w:rPr>
        <w:t>十、其他重要事项的情况说明</w:t>
      </w:r>
      <w:r>
        <w:tab/>
      </w:r>
      <w:r>
        <w:fldChar w:fldCharType="begin"/>
      </w:r>
      <w:r>
        <w:instrText xml:space="preserve"> PAGEREF _Toc5140 \h </w:instrText>
      </w:r>
      <w:r>
        <w:fldChar w:fldCharType="separate"/>
      </w:r>
      <w:r>
        <w:t>12</w:t>
      </w:r>
      <w:r>
        <w:fldChar w:fldCharType="end"/>
      </w:r>
      <w:r>
        <w:rPr>
          <w:rFonts w:ascii="Times New Roman" w:hAnsi="Times New Roman"/>
          <w:color w:val="auto"/>
          <w:highlight w:val="none"/>
        </w:rPr>
        <w:fldChar w:fldCharType="end"/>
      </w:r>
    </w:p>
    <w:p w14:paraId="5CB2A569">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_Toc4214 </w:instrText>
      </w:r>
      <w:r>
        <w:rPr>
          <w:rFonts w:ascii="Times New Roman" w:hAnsi="Times New Roman"/>
          <w:highlight w:val="none"/>
        </w:rPr>
        <w:fldChar w:fldCharType="separate"/>
      </w:r>
      <w:r>
        <w:rPr>
          <w:rFonts w:hint="eastAsia" w:ascii="方正公文小标宋" w:hAnsi="方正公文小标宋" w:eastAsia="方正公文小标宋" w:cs="方正公文小标宋"/>
          <w:bCs w:val="0"/>
        </w:rPr>
        <w:t>第</w:t>
      </w:r>
      <w:r>
        <w:rPr>
          <w:rFonts w:hint="eastAsia" w:ascii="方正公文小标宋" w:hAnsi="方正公文小标宋" w:eastAsia="方正公文小标宋" w:cs="方正公文小标宋"/>
          <w:bCs w:val="0"/>
          <w:lang w:eastAsia="zh-CN"/>
        </w:rPr>
        <w:t>三</w:t>
      </w:r>
      <w:r>
        <w:rPr>
          <w:rFonts w:hint="eastAsia" w:ascii="方正公文小标宋" w:hAnsi="方正公文小标宋" w:eastAsia="方正公文小标宋" w:cs="方正公文小标宋"/>
          <w:bCs w:val="0"/>
        </w:rPr>
        <w:t>部分</w:t>
      </w:r>
      <w:r>
        <w:rPr>
          <w:rFonts w:hint="eastAsia" w:ascii="方正公文小标宋" w:hAnsi="方正公文小标宋" w:eastAsia="方正公文小标宋" w:cs="方正公文小标宋"/>
          <w:bCs w:val="0"/>
          <w:lang w:val="en-US" w:eastAsia="zh-CN"/>
        </w:rPr>
        <w:t xml:space="preserve">  </w:t>
      </w:r>
      <w:r>
        <w:rPr>
          <w:rFonts w:hint="eastAsia" w:ascii="方正公文小标宋" w:hAnsi="方正公文小标宋" w:eastAsia="方正公文小标宋" w:cs="方正公文小标宋"/>
          <w:bCs w:val="0"/>
        </w:rPr>
        <w:t>名词解释</w:t>
      </w:r>
      <w:r>
        <w:tab/>
      </w:r>
      <w:r>
        <w:fldChar w:fldCharType="begin"/>
      </w:r>
      <w:r>
        <w:instrText xml:space="preserve"> PAGEREF _Toc4214 \h </w:instrText>
      </w:r>
      <w:r>
        <w:fldChar w:fldCharType="separate"/>
      </w:r>
      <w:r>
        <w:t>15</w:t>
      </w:r>
      <w:r>
        <w:fldChar w:fldCharType="end"/>
      </w:r>
      <w:r>
        <w:rPr>
          <w:rFonts w:ascii="Times New Roman" w:hAnsi="Times New Roman"/>
          <w:color w:val="auto"/>
          <w:highlight w:val="none"/>
        </w:rPr>
        <w:fldChar w:fldCharType="end"/>
      </w:r>
    </w:p>
    <w:p w14:paraId="1E39B147">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_Toc22824 </w:instrText>
      </w:r>
      <w:r>
        <w:rPr>
          <w:rFonts w:ascii="Times New Roman" w:hAnsi="Times New Roman"/>
          <w:highlight w:val="none"/>
        </w:rPr>
        <w:fldChar w:fldCharType="separate"/>
      </w:r>
      <w:r>
        <w:rPr>
          <w:rFonts w:hint="eastAsia" w:ascii="方正公文小标宋" w:hAnsi="方正公文小标宋" w:eastAsia="方正公文小标宋" w:cs="方正公文小标宋"/>
          <w:bCs w:val="0"/>
          <w:lang w:val="en-US" w:eastAsia="zh-CN"/>
        </w:rPr>
        <w:t>第四部分 附件</w:t>
      </w:r>
      <w:r>
        <w:tab/>
      </w:r>
      <w:r>
        <w:fldChar w:fldCharType="begin"/>
      </w:r>
      <w:r>
        <w:instrText xml:space="preserve"> PAGEREF _Toc22824 \h </w:instrText>
      </w:r>
      <w:r>
        <w:fldChar w:fldCharType="separate"/>
      </w:r>
      <w:r>
        <w:t>18</w:t>
      </w:r>
      <w:r>
        <w:fldChar w:fldCharType="end"/>
      </w:r>
      <w:r>
        <w:rPr>
          <w:rFonts w:ascii="Times New Roman" w:hAnsi="Times New Roman"/>
          <w:color w:val="auto"/>
          <w:highlight w:val="none"/>
        </w:rPr>
        <w:fldChar w:fldCharType="end"/>
      </w:r>
    </w:p>
    <w:p w14:paraId="332DEBF7">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_Toc3728 </w:instrText>
      </w:r>
      <w:r>
        <w:rPr>
          <w:rFonts w:ascii="Times New Roman" w:hAnsi="Times New Roman"/>
          <w:highlight w:val="none"/>
        </w:rPr>
        <w:fldChar w:fldCharType="separate"/>
      </w:r>
      <w:r>
        <w:rPr>
          <w:rFonts w:hint="eastAsia" w:ascii="方正公文小标宋" w:hAnsi="方正公文小标宋" w:eastAsia="方正公文小标宋" w:cs="方正公文小标宋"/>
          <w:bCs w:val="0"/>
        </w:rPr>
        <w:t>第五部分 附表</w:t>
      </w:r>
      <w:r>
        <w:tab/>
      </w:r>
      <w:r>
        <w:fldChar w:fldCharType="begin"/>
      </w:r>
      <w:r>
        <w:instrText xml:space="preserve"> PAGEREF _Toc3728 \h </w:instrText>
      </w:r>
      <w:r>
        <w:fldChar w:fldCharType="separate"/>
      </w:r>
      <w:r>
        <w:t>45</w:t>
      </w:r>
      <w:r>
        <w:fldChar w:fldCharType="end"/>
      </w:r>
      <w:r>
        <w:rPr>
          <w:rFonts w:ascii="Times New Roman" w:hAnsi="Times New Roman"/>
          <w:color w:val="auto"/>
          <w:highlight w:val="none"/>
        </w:rPr>
        <w:fldChar w:fldCharType="end"/>
      </w:r>
    </w:p>
    <w:p w14:paraId="21698706">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_Toc16276 </w:instrText>
      </w:r>
      <w:r>
        <w:rPr>
          <w:rFonts w:ascii="Times New Roman" w:hAnsi="Times New Roman"/>
          <w:highlight w:val="none"/>
        </w:rPr>
        <w:fldChar w:fldCharType="separate"/>
      </w:r>
      <w:r>
        <w:rPr>
          <w:rFonts w:hint="eastAsia" w:ascii="SimHei" w:hAnsi="SimHei" w:eastAsia="SimHei" w:cs="SimHei"/>
          <w:bCs w:val="0"/>
          <w:lang w:val="en-US" w:eastAsia="zh-CN"/>
        </w:rPr>
        <w:t>一、收入支出决算总表</w:t>
      </w:r>
      <w:r>
        <w:tab/>
      </w:r>
      <w:r>
        <w:fldChar w:fldCharType="begin"/>
      </w:r>
      <w:r>
        <w:instrText xml:space="preserve"> PAGEREF _Toc16276 \h </w:instrText>
      </w:r>
      <w:r>
        <w:fldChar w:fldCharType="separate"/>
      </w:r>
      <w:r>
        <w:t>45</w:t>
      </w:r>
      <w:r>
        <w:fldChar w:fldCharType="end"/>
      </w:r>
      <w:r>
        <w:rPr>
          <w:rFonts w:ascii="Times New Roman" w:hAnsi="Times New Roman"/>
          <w:color w:val="auto"/>
          <w:highlight w:val="none"/>
        </w:rPr>
        <w:fldChar w:fldCharType="end"/>
      </w:r>
    </w:p>
    <w:p w14:paraId="5A58FD1F">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_Toc31173 </w:instrText>
      </w:r>
      <w:r>
        <w:rPr>
          <w:rFonts w:ascii="Times New Roman" w:hAnsi="Times New Roman"/>
          <w:highlight w:val="none"/>
        </w:rPr>
        <w:fldChar w:fldCharType="separate"/>
      </w:r>
      <w:r>
        <w:rPr>
          <w:rFonts w:hint="eastAsia" w:ascii="SimHei" w:hAnsi="SimHei" w:eastAsia="SimHei" w:cs="SimHei"/>
          <w:bCs w:val="0"/>
          <w:lang w:val="en-US" w:eastAsia="zh-CN"/>
        </w:rPr>
        <w:t>二、收入决算表</w:t>
      </w:r>
      <w:r>
        <w:tab/>
      </w:r>
      <w:r>
        <w:fldChar w:fldCharType="begin"/>
      </w:r>
      <w:r>
        <w:instrText xml:space="preserve"> PAGEREF _Toc31173 \h </w:instrText>
      </w:r>
      <w:r>
        <w:fldChar w:fldCharType="separate"/>
      </w:r>
      <w:r>
        <w:t>45</w:t>
      </w:r>
      <w:r>
        <w:fldChar w:fldCharType="end"/>
      </w:r>
      <w:r>
        <w:rPr>
          <w:rFonts w:ascii="Times New Roman" w:hAnsi="Times New Roman"/>
          <w:color w:val="auto"/>
          <w:highlight w:val="none"/>
        </w:rPr>
        <w:fldChar w:fldCharType="end"/>
      </w:r>
    </w:p>
    <w:p w14:paraId="43C06410">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_Toc24745 </w:instrText>
      </w:r>
      <w:r>
        <w:rPr>
          <w:rFonts w:ascii="Times New Roman" w:hAnsi="Times New Roman"/>
          <w:highlight w:val="none"/>
        </w:rPr>
        <w:fldChar w:fldCharType="separate"/>
      </w:r>
      <w:r>
        <w:rPr>
          <w:rFonts w:hint="eastAsia" w:ascii="SimHei" w:hAnsi="SimHei" w:eastAsia="SimHei" w:cs="SimHei"/>
          <w:bCs w:val="0"/>
          <w:lang w:val="en-US" w:eastAsia="zh-CN"/>
        </w:rPr>
        <w:t>三、支出决算表</w:t>
      </w:r>
      <w:r>
        <w:tab/>
      </w:r>
      <w:r>
        <w:fldChar w:fldCharType="begin"/>
      </w:r>
      <w:r>
        <w:instrText xml:space="preserve"> PAGEREF _Toc24745 \h </w:instrText>
      </w:r>
      <w:r>
        <w:fldChar w:fldCharType="separate"/>
      </w:r>
      <w:r>
        <w:t>45</w:t>
      </w:r>
      <w:r>
        <w:fldChar w:fldCharType="end"/>
      </w:r>
      <w:r>
        <w:rPr>
          <w:rFonts w:ascii="Times New Roman" w:hAnsi="Times New Roman"/>
          <w:color w:val="auto"/>
          <w:highlight w:val="none"/>
        </w:rPr>
        <w:fldChar w:fldCharType="end"/>
      </w:r>
    </w:p>
    <w:p w14:paraId="779C2A31">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_Toc13317 </w:instrText>
      </w:r>
      <w:r>
        <w:rPr>
          <w:rFonts w:ascii="Times New Roman" w:hAnsi="Times New Roman"/>
          <w:highlight w:val="none"/>
        </w:rPr>
        <w:fldChar w:fldCharType="separate"/>
      </w:r>
      <w:r>
        <w:rPr>
          <w:rFonts w:hint="eastAsia" w:ascii="SimHei" w:hAnsi="SimHei" w:eastAsia="SimHei" w:cs="SimHei"/>
          <w:bCs w:val="0"/>
          <w:lang w:val="en-US" w:eastAsia="zh-CN"/>
        </w:rPr>
        <w:t>四、财政拨款收入支出决算总表</w:t>
      </w:r>
      <w:r>
        <w:tab/>
      </w:r>
      <w:r>
        <w:fldChar w:fldCharType="begin"/>
      </w:r>
      <w:r>
        <w:instrText xml:space="preserve"> PAGEREF _Toc13317 \h </w:instrText>
      </w:r>
      <w:r>
        <w:fldChar w:fldCharType="separate"/>
      </w:r>
      <w:r>
        <w:t>45</w:t>
      </w:r>
      <w:r>
        <w:fldChar w:fldCharType="end"/>
      </w:r>
      <w:r>
        <w:rPr>
          <w:rFonts w:ascii="Times New Roman" w:hAnsi="Times New Roman"/>
          <w:color w:val="auto"/>
          <w:highlight w:val="none"/>
        </w:rPr>
        <w:fldChar w:fldCharType="end"/>
      </w:r>
    </w:p>
    <w:p w14:paraId="14046901">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_Toc2180 </w:instrText>
      </w:r>
      <w:r>
        <w:rPr>
          <w:rFonts w:ascii="Times New Roman" w:hAnsi="Times New Roman"/>
          <w:highlight w:val="none"/>
        </w:rPr>
        <w:fldChar w:fldCharType="separate"/>
      </w:r>
      <w:r>
        <w:rPr>
          <w:rFonts w:hint="eastAsia" w:ascii="SimHei" w:hAnsi="SimHei" w:eastAsia="SimHei" w:cs="SimHei"/>
          <w:bCs w:val="0"/>
          <w:lang w:val="en-US" w:eastAsia="zh-CN"/>
        </w:rPr>
        <w:t>五、财政拨款支出决算明细表</w:t>
      </w:r>
      <w:r>
        <w:tab/>
      </w:r>
      <w:r>
        <w:fldChar w:fldCharType="begin"/>
      </w:r>
      <w:r>
        <w:instrText xml:space="preserve"> PAGEREF _Toc2180 \h </w:instrText>
      </w:r>
      <w:r>
        <w:fldChar w:fldCharType="separate"/>
      </w:r>
      <w:r>
        <w:t>45</w:t>
      </w:r>
      <w:r>
        <w:fldChar w:fldCharType="end"/>
      </w:r>
      <w:r>
        <w:rPr>
          <w:rFonts w:ascii="Times New Roman" w:hAnsi="Times New Roman"/>
          <w:color w:val="auto"/>
          <w:highlight w:val="none"/>
        </w:rPr>
        <w:fldChar w:fldCharType="end"/>
      </w:r>
    </w:p>
    <w:p w14:paraId="50AF0D67">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_Toc11072 </w:instrText>
      </w:r>
      <w:r>
        <w:rPr>
          <w:rFonts w:ascii="Times New Roman" w:hAnsi="Times New Roman"/>
          <w:highlight w:val="none"/>
        </w:rPr>
        <w:fldChar w:fldCharType="separate"/>
      </w:r>
      <w:r>
        <w:rPr>
          <w:rFonts w:hint="eastAsia" w:ascii="SimHei" w:hAnsi="SimHei" w:eastAsia="SimHei" w:cs="SimHei"/>
          <w:bCs w:val="0"/>
          <w:lang w:val="en-US" w:eastAsia="zh-CN"/>
        </w:rPr>
        <w:t>六、一般公共预算财政拨款支出决算表</w:t>
      </w:r>
      <w:r>
        <w:tab/>
      </w:r>
      <w:r>
        <w:fldChar w:fldCharType="begin"/>
      </w:r>
      <w:r>
        <w:instrText xml:space="preserve"> PAGEREF _Toc11072 \h </w:instrText>
      </w:r>
      <w:r>
        <w:fldChar w:fldCharType="separate"/>
      </w:r>
      <w:r>
        <w:t>45</w:t>
      </w:r>
      <w:r>
        <w:fldChar w:fldCharType="end"/>
      </w:r>
      <w:r>
        <w:rPr>
          <w:rFonts w:ascii="Times New Roman" w:hAnsi="Times New Roman"/>
          <w:color w:val="auto"/>
          <w:highlight w:val="none"/>
        </w:rPr>
        <w:fldChar w:fldCharType="end"/>
      </w:r>
    </w:p>
    <w:p w14:paraId="6C0722F6">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_Toc32401 </w:instrText>
      </w:r>
      <w:r>
        <w:rPr>
          <w:rFonts w:ascii="Times New Roman" w:hAnsi="Times New Roman"/>
          <w:highlight w:val="none"/>
        </w:rPr>
        <w:fldChar w:fldCharType="separate"/>
      </w:r>
      <w:r>
        <w:rPr>
          <w:rFonts w:hint="eastAsia" w:ascii="SimHei" w:hAnsi="SimHei" w:eastAsia="SimHei" w:cs="SimHei"/>
          <w:bCs w:val="0"/>
          <w:lang w:val="en-US" w:eastAsia="zh-CN"/>
        </w:rPr>
        <w:t>七、一般公共预算财政拨款支出决算明细表</w:t>
      </w:r>
      <w:r>
        <w:tab/>
      </w:r>
      <w:r>
        <w:fldChar w:fldCharType="begin"/>
      </w:r>
      <w:r>
        <w:instrText xml:space="preserve"> PAGEREF _Toc32401 \h </w:instrText>
      </w:r>
      <w:r>
        <w:fldChar w:fldCharType="separate"/>
      </w:r>
      <w:r>
        <w:t>45</w:t>
      </w:r>
      <w:r>
        <w:fldChar w:fldCharType="end"/>
      </w:r>
      <w:r>
        <w:rPr>
          <w:rFonts w:ascii="Times New Roman" w:hAnsi="Times New Roman"/>
          <w:color w:val="auto"/>
          <w:highlight w:val="none"/>
        </w:rPr>
        <w:fldChar w:fldCharType="end"/>
      </w:r>
    </w:p>
    <w:p w14:paraId="065DC94A">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_Toc21433 </w:instrText>
      </w:r>
      <w:r>
        <w:rPr>
          <w:rFonts w:ascii="Times New Roman" w:hAnsi="Times New Roman"/>
          <w:highlight w:val="none"/>
        </w:rPr>
        <w:fldChar w:fldCharType="separate"/>
      </w:r>
      <w:r>
        <w:rPr>
          <w:rFonts w:hint="eastAsia" w:ascii="SimHei" w:hAnsi="SimHei" w:eastAsia="SimHei" w:cs="SimHei"/>
          <w:bCs w:val="0"/>
          <w:lang w:val="en-US" w:eastAsia="zh-CN"/>
        </w:rPr>
        <w:t>八、一般公共预算财政拨款基本支出决算表</w:t>
      </w:r>
      <w:r>
        <w:tab/>
      </w:r>
      <w:r>
        <w:fldChar w:fldCharType="begin"/>
      </w:r>
      <w:r>
        <w:instrText xml:space="preserve"> PAGEREF _Toc21433 \h </w:instrText>
      </w:r>
      <w:r>
        <w:fldChar w:fldCharType="separate"/>
      </w:r>
      <w:r>
        <w:t>45</w:t>
      </w:r>
      <w:r>
        <w:fldChar w:fldCharType="end"/>
      </w:r>
      <w:r>
        <w:rPr>
          <w:rFonts w:ascii="Times New Roman" w:hAnsi="Times New Roman"/>
          <w:color w:val="auto"/>
          <w:highlight w:val="none"/>
        </w:rPr>
        <w:fldChar w:fldCharType="end"/>
      </w:r>
    </w:p>
    <w:p w14:paraId="683D00F0">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_Toc24303 </w:instrText>
      </w:r>
      <w:r>
        <w:rPr>
          <w:rFonts w:ascii="Times New Roman" w:hAnsi="Times New Roman"/>
          <w:highlight w:val="none"/>
        </w:rPr>
        <w:fldChar w:fldCharType="separate"/>
      </w:r>
      <w:r>
        <w:rPr>
          <w:rFonts w:hint="eastAsia" w:ascii="SimHei" w:hAnsi="SimHei" w:eastAsia="SimHei" w:cs="SimHei"/>
          <w:bCs w:val="0"/>
          <w:lang w:val="en-US" w:eastAsia="zh-CN"/>
        </w:rPr>
        <w:t>九、一般公共预算财政拨款项目支出决算表</w:t>
      </w:r>
      <w:r>
        <w:tab/>
      </w:r>
      <w:r>
        <w:fldChar w:fldCharType="begin"/>
      </w:r>
      <w:r>
        <w:instrText xml:space="preserve"> PAGEREF _Toc24303 \h </w:instrText>
      </w:r>
      <w:r>
        <w:fldChar w:fldCharType="separate"/>
      </w:r>
      <w:r>
        <w:t>45</w:t>
      </w:r>
      <w:r>
        <w:fldChar w:fldCharType="end"/>
      </w:r>
      <w:r>
        <w:rPr>
          <w:rFonts w:ascii="Times New Roman" w:hAnsi="Times New Roman"/>
          <w:color w:val="auto"/>
          <w:highlight w:val="none"/>
        </w:rPr>
        <w:fldChar w:fldCharType="end"/>
      </w:r>
    </w:p>
    <w:p w14:paraId="45856958">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_Toc16090 </w:instrText>
      </w:r>
      <w:r>
        <w:rPr>
          <w:rFonts w:ascii="Times New Roman" w:hAnsi="Times New Roman"/>
          <w:highlight w:val="none"/>
        </w:rPr>
        <w:fldChar w:fldCharType="separate"/>
      </w:r>
      <w:r>
        <w:rPr>
          <w:rFonts w:hint="eastAsia" w:ascii="SimHei" w:hAnsi="SimHei" w:eastAsia="SimHei" w:cs="SimHei"/>
          <w:bCs w:val="0"/>
          <w:lang w:val="en-US" w:eastAsia="zh-CN"/>
        </w:rPr>
        <w:t>十、政府性基金预算财政拨款收入支出决算表</w:t>
      </w:r>
      <w:r>
        <w:tab/>
      </w:r>
      <w:r>
        <w:fldChar w:fldCharType="begin"/>
      </w:r>
      <w:r>
        <w:instrText xml:space="preserve"> PAGEREF _Toc16090 \h </w:instrText>
      </w:r>
      <w:r>
        <w:fldChar w:fldCharType="separate"/>
      </w:r>
      <w:r>
        <w:t>45</w:t>
      </w:r>
      <w:r>
        <w:fldChar w:fldCharType="end"/>
      </w:r>
      <w:r>
        <w:rPr>
          <w:rFonts w:ascii="Times New Roman" w:hAnsi="Times New Roman"/>
          <w:color w:val="auto"/>
          <w:highlight w:val="none"/>
        </w:rPr>
        <w:fldChar w:fldCharType="end"/>
      </w:r>
    </w:p>
    <w:p w14:paraId="511D69F3">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_Toc6370 </w:instrText>
      </w:r>
      <w:r>
        <w:rPr>
          <w:rFonts w:ascii="Times New Roman" w:hAnsi="Times New Roman"/>
          <w:highlight w:val="none"/>
        </w:rPr>
        <w:fldChar w:fldCharType="separate"/>
      </w:r>
      <w:r>
        <w:rPr>
          <w:rFonts w:hint="eastAsia" w:ascii="SimHei" w:hAnsi="SimHei" w:eastAsia="SimHei" w:cs="SimHei"/>
          <w:bCs w:val="0"/>
          <w:lang w:val="en-US" w:eastAsia="zh-CN"/>
        </w:rPr>
        <w:t>十一、国有资本经营预算财政拨款收入支出决算表</w:t>
      </w:r>
      <w:r>
        <w:tab/>
      </w:r>
      <w:r>
        <w:fldChar w:fldCharType="begin"/>
      </w:r>
      <w:r>
        <w:instrText xml:space="preserve"> PAGEREF _Toc6370 \h </w:instrText>
      </w:r>
      <w:r>
        <w:fldChar w:fldCharType="separate"/>
      </w:r>
      <w:r>
        <w:t>45</w:t>
      </w:r>
      <w:r>
        <w:fldChar w:fldCharType="end"/>
      </w:r>
      <w:r>
        <w:rPr>
          <w:rFonts w:ascii="Times New Roman" w:hAnsi="Times New Roman"/>
          <w:color w:val="auto"/>
          <w:highlight w:val="none"/>
        </w:rPr>
        <w:fldChar w:fldCharType="end"/>
      </w:r>
    </w:p>
    <w:p w14:paraId="3344297C">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_Toc25118 </w:instrText>
      </w:r>
      <w:r>
        <w:rPr>
          <w:rFonts w:ascii="Times New Roman" w:hAnsi="Times New Roman"/>
          <w:highlight w:val="none"/>
        </w:rPr>
        <w:fldChar w:fldCharType="separate"/>
      </w:r>
      <w:r>
        <w:rPr>
          <w:rFonts w:hint="eastAsia" w:ascii="SimHei" w:hAnsi="SimHei" w:eastAsia="SimHei" w:cs="SimHei"/>
          <w:bCs w:val="0"/>
          <w:lang w:val="en-US" w:eastAsia="zh-CN"/>
        </w:rPr>
        <w:t>十二、国有资本经营预算财政拨款支出决算表</w:t>
      </w:r>
      <w:r>
        <w:tab/>
      </w:r>
      <w:r>
        <w:fldChar w:fldCharType="begin"/>
      </w:r>
      <w:r>
        <w:instrText xml:space="preserve"> PAGEREF _Toc25118 \h </w:instrText>
      </w:r>
      <w:r>
        <w:fldChar w:fldCharType="separate"/>
      </w:r>
      <w:r>
        <w:t>45</w:t>
      </w:r>
      <w:r>
        <w:fldChar w:fldCharType="end"/>
      </w:r>
      <w:r>
        <w:rPr>
          <w:rFonts w:ascii="Times New Roman" w:hAnsi="Times New Roman"/>
          <w:color w:val="auto"/>
          <w:highlight w:val="none"/>
        </w:rPr>
        <w:fldChar w:fldCharType="end"/>
      </w:r>
    </w:p>
    <w:p w14:paraId="60BF7D02">
      <w:pPr>
        <w:pStyle w:val="13"/>
        <w:tabs>
          <w:tab w:val="right" w:leader="dot" w:pos="8845"/>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_Toc29279 </w:instrText>
      </w:r>
      <w:r>
        <w:rPr>
          <w:rFonts w:ascii="Times New Roman" w:hAnsi="Times New Roman"/>
          <w:highlight w:val="none"/>
        </w:rPr>
        <w:fldChar w:fldCharType="separate"/>
      </w:r>
      <w:r>
        <w:rPr>
          <w:rFonts w:hint="eastAsia" w:ascii="SimHei" w:hAnsi="SimHei" w:eastAsia="SimHei" w:cs="SimHei"/>
          <w:bCs w:val="0"/>
          <w:lang w:val="en-US" w:eastAsia="zh-CN"/>
        </w:rPr>
        <w:t>十三、财政拨款“三公”经费支出决算表</w:t>
      </w:r>
      <w:r>
        <w:tab/>
      </w:r>
      <w:r>
        <w:fldChar w:fldCharType="begin"/>
      </w:r>
      <w:r>
        <w:instrText xml:space="preserve"> PAGEREF _Toc29279 \h </w:instrText>
      </w:r>
      <w:r>
        <w:fldChar w:fldCharType="separate"/>
      </w:r>
      <w:r>
        <w:t>45</w:t>
      </w:r>
      <w:r>
        <w:fldChar w:fldCharType="end"/>
      </w:r>
      <w:r>
        <w:rPr>
          <w:rFonts w:ascii="Times New Roman" w:hAnsi="Times New Roman"/>
          <w:color w:val="auto"/>
          <w:highlight w:val="none"/>
        </w:rPr>
        <w:fldChar w:fldCharType="end"/>
      </w:r>
    </w:p>
    <w:p w14:paraId="07AF088F">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SimSun" w:cs="Times New Roman"/>
          <w:color w:val="auto"/>
          <w:kern w:val="2"/>
          <w:sz w:val="21"/>
          <w:szCs w:val="24"/>
          <w:highlight w:val="none"/>
          <w:lang w:val="en-US" w:eastAsia="zh-CN" w:bidi="ar-SA"/>
        </w:rPr>
      </w:pPr>
      <w:r>
        <w:rPr>
          <w:rFonts w:ascii="Times New Roman" w:hAnsi="Times New Roman"/>
          <w:color w:val="auto"/>
          <w:highlight w:val="none"/>
        </w:rPr>
        <w:fldChar w:fldCharType="end"/>
      </w:r>
    </w:p>
    <w:p w14:paraId="7746B03F">
      <w:pPr>
        <w:pStyle w:val="3"/>
        <w:pageBreakBefore w:val="0"/>
        <w:kinsoku/>
        <w:wordWrap/>
        <w:overflowPunct/>
        <w:bidi w:val="0"/>
        <w:spacing w:before="0" w:after="0" w:line="576" w:lineRule="exact"/>
        <w:jc w:val="center"/>
        <w:textAlignment w:val="auto"/>
        <w:rPr>
          <w:rFonts w:hint="eastAsia" w:ascii="方正公文小标宋" w:hAnsi="方正公文小标宋" w:eastAsia="方正公文小标宋" w:cs="方正公文小标宋"/>
          <w:b w:val="0"/>
          <w:bCs w:val="0"/>
        </w:rPr>
        <w:sectPr>
          <w:headerReference r:id="rId3" w:type="default"/>
          <w:footerReference r:id="rId4" w:type="default"/>
          <w:pgSz w:w="11906" w:h="16838"/>
          <w:pgMar w:top="1701" w:right="1474" w:bottom="1701" w:left="1587" w:header="851" w:footer="992" w:gutter="0"/>
          <w:pgNumType w:fmt="decimal" w:start="1"/>
          <w:cols w:space="425" w:num="1"/>
          <w:docGrid w:type="lines" w:linePitch="312" w:charSpace="0"/>
        </w:sectPr>
      </w:pPr>
      <w:bookmarkStart w:id="11" w:name="_Toc15377196"/>
      <w:bookmarkStart w:id="12" w:name="_Toc15396599"/>
    </w:p>
    <w:p w14:paraId="4E78CD1F">
      <w:pPr>
        <w:pStyle w:val="3"/>
        <w:pageBreakBefore w:val="0"/>
        <w:kinsoku/>
        <w:wordWrap/>
        <w:overflowPunct/>
        <w:bidi w:val="0"/>
        <w:spacing w:before="0" w:after="0" w:line="576" w:lineRule="exact"/>
        <w:jc w:val="center"/>
        <w:textAlignment w:val="auto"/>
        <w:rPr>
          <w:rFonts w:hint="eastAsia" w:ascii="方正公文小标宋" w:hAnsi="方正公文小标宋" w:eastAsia="方正公文小标宋" w:cs="方正公文小标宋"/>
          <w:b w:val="0"/>
          <w:bCs w:val="0"/>
        </w:rPr>
      </w:pPr>
      <w:bookmarkStart w:id="13" w:name="_Toc14415"/>
      <w:r>
        <w:rPr>
          <w:rFonts w:hint="eastAsia" w:ascii="方正公文小标宋" w:hAnsi="方正公文小标宋" w:eastAsia="方正公文小标宋" w:cs="方正公文小标宋"/>
          <w:b w:val="0"/>
          <w:bCs w:val="0"/>
        </w:rPr>
        <w:t>第一部分</w:t>
      </w:r>
      <w:r>
        <w:rPr>
          <w:rFonts w:hint="eastAsia" w:ascii="方正公文小标宋" w:hAnsi="方正公文小标宋" w:eastAsia="方正公文小标宋" w:cs="方正公文小标宋"/>
          <w:b w:val="0"/>
          <w:bCs w:val="0"/>
          <w:lang w:val="en-US" w:eastAsia="zh-CN"/>
        </w:rPr>
        <w:t xml:space="preserve"> </w:t>
      </w:r>
      <w:r>
        <w:rPr>
          <w:rFonts w:hint="eastAsia" w:ascii="方正公文小标宋" w:hAnsi="方正公文小标宋" w:eastAsia="方正公文小标宋" w:cs="方正公文小标宋"/>
          <w:b w:val="0"/>
          <w:bCs w:val="0"/>
        </w:rPr>
        <w:t xml:space="preserve"> </w:t>
      </w:r>
      <w:r>
        <w:rPr>
          <w:rFonts w:hint="eastAsia" w:ascii="方正公文小标宋" w:hAnsi="方正公文小标宋" w:eastAsia="方正公文小标宋" w:cs="方正公文小标宋"/>
          <w:b w:val="0"/>
          <w:bCs w:val="0"/>
          <w:lang w:val="en-US" w:eastAsia="zh-CN"/>
        </w:rPr>
        <w:t>单位</w:t>
      </w:r>
      <w:r>
        <w:rPr>
          <w:rFonts w:hint="eastAsia" w:ascii="方正公文小标宋" w:hAnsi="方正公文小标宋" w:eastAsia="方正公文小标宋" w:cs="方正公文小标宋"/>
          <w:b w:val="0"/>
          <w:bCs w:val="0"/>
        </w:rPr>
        <w:t>概况</w:t>
      </w:r>
      <w:bookmarkEnd w:id="11"/>
      <w:bookmarkEnd w:id="12"/>
      <w:bookmarkEnd w:id="13"/>
    </w:p>
    <w:p w14:paraId="44D05A7B">
      <w:pPr>
        <w:rPr>
          <w:rFonts w:hint="eastAsia"/>
        </w:rPr>
      </w:pPr>
    </w:p>
    <w:p w14:paraId="04065117">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eastAsia="zh-CN"/>
        </w:rPr>
      </w:pPr>
      <w:bookmarkStart w:id="14" w:name="_Toc23054"/>
      <w:r>
        <w:rPr>
          <w:rFonts w:hint="eastAsia" w:ascii="SimHei" w:hAnsi="SimHei" w:eastAsia="SimHei" w:cs="SimHei"/>
          <w:b w:val="0"/>
          <w:bCs w:val="0"/>
          <w:lang w:val="en-US" w:eastAsia="zh-CN"/>
        </w:rPr>
        <w:t>一、主要</w:t>
      </w:r>
      <w:r>
        <w:rPr>
          <w:rFonts w:hint="eastAsia" w:ascii="SimHei" w:hAnsi="SimHei" w:eastAsia="SimHei" w:cs="SimHei"/>
          <w:b w:val="0"/>
          <w:bCs w:val="0"/>
          <w:lang w:eastAsia="zh-CN"/>
        </w:rPr>
        <w:t>职责</w:t>
      </w:r>
      <w:bookmarkEnd w:id="14"/>
    </w:p>
    <w:p w14:paraId="359E94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贯彻执行国家、省、市的相关法律法规规章及其他规范性文件。</w:t>
      </w:r>
    </w:p>
    <w:p w14:paraId="62479B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依法查处娱乐场所、演出、互联网上网服务经营场所、艺术品经营及进出口、文物、网络文化、社会艺术水平考级等经营活动及公共文化服务中的违法违规行为。</w:t>
      </w:r>
    </w:p>
    <w:p w14:paraId="2E62A2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依法查处广播电视、电影、网络视听等经营活动中的违法违规行为。</w:t>
      </w:r>
    </w:p>
    <w:p w14:paraId="7341DD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依法查处新闻出版、版权、网络出版发行等经营活动中的违法违规行为；承担“扫黄打非”有关工作任务。</w:t>
      </w:r>
    </w:p>
    <w:p w14:paraId="3112D6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依法查处旅游经营行业和旅游从业人员等经营活动中的违法违规行为；处理市内重大文化旅游投诉和上级交办的投诉案件，受理全市旅行社质量保证金的理赔请求和旅行社质保金理赔的申诉。</w:t>
      </w:r>
    </w:p>
    <w:p w14:paraId="0FFE97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依法查处互联网有害信息等经营活动的违法违规经营行为；查处体育经营活动的违法违规经营行为；配合查处生产、销售、使用“伪基站”设备的违法违规行为。</w:t>
      </w:r>
    </w:p>
    <w:p w14:paraId="3D3578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负责上级督办案件，跨区域重大违法违规案件的查处；负责全市文化市场综合行政执法工作的指导、检查、监督、考核等。</w:t>
      </w:r>
    </w:p>
    <w:p w14:paraId="34EF62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sz w:val="32"/>
          <w:szCs w:val="32"/>
          <w:lang w:eastAsia="zh-CN"/>
        </w:rPr>
      </w:pPr>
      <w:bookmarkStart w:id="15" w:name="_Toc1686"/>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承办上级交办的其他工作任务。</w:t>
      </w:r>
      <w:bookmarkEnd w:id="15"/>
    </w:p>
    <w:p w14:paraId="33FA8DC6">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6" w:name="_Toc16526"/>
      <w:bookmarkStart w:id="17" w:name="_Toc15377200"/>
      <w:bookmarkStart w:id="18" w:name="_Toc15396601"/>
      <w:r>
        <w:rPr>
          <w:rFonts w:hint="eastAsia" w:ascii="SimHei" w:hAnsi="SimHei" w:eastAsia="SimHei" w:cs="SimHei"/>
          <w:b w:val="0"/>
          <w:bCs w:val="0"/>
          <w:lang w:val="en-US" w:eastAsia="zh-CN"/>
        </w:rPr>
        <w:t>二、机构设置</w:t>
      </w:r>
      <w:bookmarkEnd w:id="16"/>
      <w:bookmarkEnd w:id="17"/>
      <w:bookmarkEnd w:id="18"/>
    </w:p>
    <w:p w14:paraId="6A63CD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我单位为广元市文化广播电视和旅游局下属二级预算单位，本单位下属机构，设有内设机构9个。</w:t>
      </w:r>
    </w:p>
    <w:p w14:paraId="4B1C6A9D">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19" w:name="_Toc31305"/>
      <w:bookmarkStart w:id="20" w:name="_Toc1163"/>
      <w:bookmarkStart w:id="21" w:name="_Toc12677"/>
      <w:r>
        <w:rPr>
          <w:rFonts w:hint="eastAsia" w:ascii="楷体_GB2312" w:hAnsi="楷体_GB2312" w:eastAsia="楷体_GB2312" w:cs="楷体_GB2312"/>
          <w:b/>
          <w:bCs w:val="0"/>
        </w:rPr>
        <w:t>（一）办公室</w:t>
      </w:r>
      <w:bookmarkEnd w:id="19"/>
      <w:bookmarkEnd w:id="20"/>
      <w:bookmarkEnd w:id="21"/>
    </w:p>
    <w:p w14:paraId="7CE97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内部管理和综合协调职能，包括行政办公室日常工作、组织、宣传、党建、防邪、禁毒、安全应急、目标考核、干部人事、财务后勤、机要收发、督察督办、统计数据、来信来访、人员培训、对口交流、执法业务的综合协调等工作，及领导交办的其他工作。</w:t>
      </w:r>
    </w:p>
    <w:p w14:paraId="3CC1CCDE">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22" w:name="_Toc6702"/>
      <w:bookmarkStart w:id="23" w:name="_Toc1737"/>
      <w:bookmarkStart w:id="24" w:name="_Toc16112"/>
      <w:r>
        <w:rPr>
          <w:rFonts w:hint="eastAsia" w:ascii="楷体_GB2312" w:hAnsi="楷体_GB2312" w:eastAsia="楷体_GB2312" w:cs="楷体_GB2312"/>
          <w:b/>
          <w:bCs w:val="0"/>
        </w:rPr>
        <w:t>（二）案件审核科</w:t>
      </w:r>
      <w:bookmarkEnd w:id="22"/>
      <w:bookmarkEnd w:id="23"/>
      <w:bookmarkEnd w:id="24"/>
    </w:p>
    <w:p w14:paraId="570AC5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法制工作和基层执法指导，包括行政处罚案件的初步法制审核和（报送审核）备案工作，指导行政执法案件查处程序工作；承担规范性文件的合法性审查和备案工作；负责实施行政执法责任制落实和案件质量评审工作；协助行业管理部门承办行政复议、行政诉讼工作；协助行业管理部门对重大行政执法案件的审核、听证、申诉和上报备案工作；负责扣押物品登记、保管、处置等工作；负责开展年度普法、法规政策等法制宣传工作。</w:t>
      </w:r>
    </w:p>
    <w:p w14:paraId="0776BAB1">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25" w:name="_Toc26049"/>
      <w:bookmarkStart w:id="26" w:name="_Toc16769"/>
      <w:bookmarkStart w:id="27" w:name="_Toc29365"/>
      <w:r>
        <w:rPr>
          <w:rFonts w:hint="eastAsia" w:ascii="楷体_GB2312" w:hAnsi="楷体_GB2312" w:eastAsia="楷体_GB2312" w:cs="楷体_GB2312"/>
          <w:b/>
          <w:bCs w:val="0"/>
        </w:rPr>
        <w:t>（三）信息技术保障科</w:t>
      </w:r>
      <w:bookmarkEnd w:id="25"/>
      <w:bookmarkEnd w:id="26"/>
      <w:bookmarkEnd w:id="27"/>
    </w:p>
    <w:p w14:paraId="48B60B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信息化建设、文化市场网络舆情监控和网络信息的安全及应急工作；负责文化旅游市场12318、12301等平台举报案件的受理填报工作；负责文化市场技术监管与服务平台日常管理；负责实施互联网上网服务营业场所技术监管设施运行；负责四川一体化政务服务、两法衔接、移动云MAS等平台的日常管理；收集、汇总、分析执法数据。</w:t>
      </w:r>
    </w:p>
    <w:p w14:paraId="7ACD6CB0">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28" w:name="_Toc13727"/>
      <w:bookmarkStart w:id="29" w:name="_Toc31423"/>
      <w:bookmarkStart w:id="30" w:name="_Toc8715"/>
      <w:r>
        <w:rPr>
          <w:rFonts w:hint="eastAsia" w:ascii="楷体_GB2312" w:hAnsi="楷体_GB2312" w:eastAsia="楷体_GB2312" w:cs="楷体_GB2312"/>
          <w:b/>
          <w:bCs w:val="0"/>
        </w:rPr>
        <w:t>（四）文化文物执法大队（一大队）</w:t>
      </w:r>
      <w:bookmarkEnd w:id="28"/>
      <w:bookmarkEnd w:id="29"/>
      <w:bookmarkEnd w:id="30"/>
    </w:p>
    <w:p w14:paraId="5D753C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负责依法对文化经营单位及经营活动和文物保护单位进行监督和检查；查处歌舞娱乐、游艺游戏、演出、艺术品、文物、互联网上网服务营业场所和社会艺术水平考级等文化市场违法违规经营活动。</w:t>
      </w:r>
    </w:p>
    <w:p w14:paraId="4203DDFC">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31" w:name="_Toc18852"/>
      <w:bookmarkStart w:id="32" w:name="_Toc20772"/>
      <w:bookmarkStart w:id="33" w:name="_Toc22519"/>
      <w:r>
        <w:rPr>
          <w:rFonts w:hint="eastAsia" w:ascii="楷体_GB2312" w:hAnsi="楷体_GB2312" w:eastAsia="楷体_GB2312" w:cs="楷体_GB2312"/>
          <w:b/>
          <w:bCs w:val="0"/>
        </w:rPr>
        <w:t>（五）新闻出版和版权执法大队（二大队）</w:t>
      </w:r>
      <w:bookmarkEnd w:id="31"/>
      <w:bookmarkEnd w:id="32"/>
      <w:bookmarkEnd w:id="33"/>
    </w:p>
    <w:p w14:paraId="0B2C0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查处图书、音像制品、电子出版物等违法违规出版活动和印刷、复制、出版物发行的违法违规经营活动；查处内部资料的违法违规出版活动；加强网络出版、发行巡查监管，查处网络出版、发行市场的违法违规经营活动；承担“扫黄打非”有关工作任务。</w:t>
      </w:r>
    </w:p>
    <w:p w14:paraId="064C09DC">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34" w:name="_Toc24157"/>
      <w:bookmarkStart w:id="35" w:name="_Toc10471"/>
      <w:bookmarkStart w:id="36" w:name="_Toc29899"/>
      <w:r>
        <w:rPr>
          <w:rFonts w:hint="eastAsia" w:ascii="楷体_GB2312" w:hAnsi="楷体_GB2312" w:eastAsia="楷体_GB2312" w:cs="楷体_GB2312"/>
          <w:b/>
          <w:bCs w:val="0"/>
        </w:rPr>
        <w:t>（六）旅游执法大队（三大队）</w:t>
      </w:r>
      <w:bookmarkEnd w:id="34"/>
      <w:bookmarkEnd w:id="35"/>
      <w:bookmarkEnd w:id="36"/>
    </w:p>
    <w:p w14:paraId="1F8F1F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查处旅行社、导游等旅游经营行业和从业人员的各类违法违规经营行为；负责旅游行业和旅游市场监督检查工作；处理市内重大旅游投诉和上级交办的投诉案件；受理全市旅行社质量保证金的理赔请求和旅行社质保金理赔的申诉。</w:t>
      </w:r>
    </w:p>
    <w:p w14:paraId="3510924F">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37" w:name="_Toc32662"/>
      <w:bookmarkStart w:id="38" w:name="_Toc14042"/>
      <w:bookmarkStart w:id="39" w:name="_Toc21700"/>
      <w:r>
        <w:rPr>
          <w:rFonts w:hint="eastAsia" w:ascii="楷体_GB2312" w:hAnsi="楷体_GB2312" w:eastAsia="楷体_GB2312" w:cs="楷体_GB2312"/>
          <w:b/>
          <w:bCs w:val="0"/>
        </w:rPr>
        <w:t>（七）广播电视电影执法大队（四大队）</w:t>
      </w:r>
      <w:bookmarkEnd w:id="37"/>
      <w:bookmarkEnd w:id="38"/>
      <w:bookmarkEnd w:id="39"/>
    </w:p>
    <w:p w14:paraId="7B6AB3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查处非法设立电台、电视台、电影放映等违法违规行为；查处非法设立广播电视发射台、转播台、微波站；依法查处非法设立广播电视节目制作经营单位、制作电视剧及其它广播电视节目；查处擅自变更台号、台标、节目设置、范围、套数；查处违规安装和设置卫星电视广播地面接受设施、传输、转播境外广播电视节目；查处危害广播电台、电视台安全播出，破坏广播电视设施、违规广告等违法违规行为。</w:t>
      </w:r>
    </w:p>
    <w:p w14:paraId="037BAD76">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40" w:name="_Toc32199"/>
      <w:bookmarkStart w:id="41" w:name="_Toc21947"/>
      <w:bookmarkStart w:id="42" w:name="_Toc2768"/>
      <w:r>
        <w:rPr>
          <w:rFonts w:hint="eastAsia" w:ascii="楷体_GB2312" w:hAnsi="楷体_GB2312" w:eastAsia="楷体_GB2312" w:cs="楷体_GB2312"/>
          <w:b/>
          <w:bCs w:val="0"/>
        </w:rPr>
        <w:t>（八）网络信息和体育执法大队（五大队）</w:t>
      </w:r>
      <w:bookmarkEnd w:id="40"/>
      <w:bookmarkEnd w:id="41"/>
      <w:bookmarkEnd w:id="42"/>
    </w:p>
    <w:p w14:paraId="33C90E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负责依法查处网络表演、网络视频信息服务等市场的违法违规经营活动。查处高危性体育项目、临时暂用公共体育场所等体育活动中的违法违规经营活动；查处违法违规经营互联网信息服务活动和有害互联网信息内容。配合查处生产、销售、使用“伪基站”设备的违法违规行为。 </w:t>
      </w:r>
    </w:p>
    <w:p w14:paraId="1DFF58BB">
      <w:pPr>
        <w:pStyle w:val="5"/>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outlineLvl w:val="1"/>
        <w:rPr>
          <w:rFonts w:hint="eastAsia" w:ascii="楷体_GB2312" w:hAnsi="楷体_GB2312" w:eastAsia="楷体_GB2312" w:cs="楷体_GB2312"/>
          <w:b/>
          <w:bCs w:val="0"/>
        </w:rPr>
      </w:pPr>
      <w:bookmarkStart w:id="43" w:name="_Toc24737"/>
      <w:bookmarkStart w:id="44" w:name="_Toc32705"/>
      <w:bookmarkStart w:id="45" w:name="_Toc15744"/>
      <w:r>
        <w:rPr>
          <w:rFonts w:hint="eastAsia" w:ascii="楷体_GB2312" w:hAnsi="楷体_GB2312" w:eastAsia="楷体_GB2312" w:cs="楷体_GB2312"/>
          <w:b/>
          <w:bCs w:val="0"/>
        </w:rPr>
        <w:t>（九）利州区乡镇文化市场执法大队（六大队）</w:t>
      </w:r>
      <w:bookmarkEnd w:id="43"/>
      <w:bookmarkEnd w:id="44"/>
      <w:bookmarkEnd w:id="45"/>
    </w:p>
    <w:p w14:paraId="7CBCFD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负责利州区乡镇和经开区文化、文物、旅游、新闻出版、广播电视、电影、网络信息、体育等市场领域的执法工作。</w:t>
      </w:r>
    </w:p>
    <w:p w14:paraId="3E1AF410">
      <w:pPr>
        <w:pStyle w:val="4"/>
        <w:pageBreakBefore w:val="0"/>
        <w:kinsoku/>
        <w:wordWrap/>
        <w:overflowPunct/>
        <w:bidi w:val="0"/>
        <w:spacing w:before="0" w:after="0" w:line="576" w:lineRule="exact"/>
        <w:textAlignment w:val="auto"/>
        <w:outlineLvl w:val="9"/>
        <w:rPr>
          <w:rFonts w:ascii="Times New Roman" w:hAnsi="Times New Roman" w:eastAsia="FangSong"/>
          <w:color w:val="auto"/>
          <w:kern w:val="0"/>
          <w:sz w:val="32"/>
          <w:szCs w:val="32"/>
          <w:highlight w:val="none"/>
        </w:rPr>
      </w:pPr>
      <w:r>
        <w:rPr>
          <w:rFonts w:ascii="Times New Roman" w:hAnsi="Times New Roman" w:eastAsia="FangSong"/>
          <w:color w:val="auto"/>
          <w:sz w:val="32"/>
          <w:szCs w:val="32"/>
          <w:highlight w:val="none"/>
        </w:rPr>
        <w:br w:type="page"/>
      </w:r>
    </w:p>
    <w:p w14:paraId="761F5B4E">
      <w:pPr>
        <w:pStyle w:val="3"/>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方正公文小标宋" w:hAnsi="方正公文小标宋" w:eastAsia="方正公文小标宋" w:cs="方正公文小标宋"/>
          <w:b w:val="0"/>
          <w:bCs w:val="0"/>
        </w:rPr>
      </w:pPr>
      <w:bookmarkStart w:id="46" w:name="_Toc15396602"/>
      <w:bookmarkStart w:id="47" w:name="_Toc28617"/>
      <w:bookmarkStart w:id="48" w:name="_Toc15377204"/>
      <w:r>
        <w:rPr>
          <w:rFonts w:hint="eastAsia" w:ascii="方正公文小标宋" w:hAnsi="方正公文小标宋" w:eastAsia="方正公文小标宋" w:cs="方正公文小标宋"/>
          <w:b w:val="0"/>
          <w:bCs w:val="0"/>
        </w:rPr>
        <w:t>第二部分</w:t>
      </w:r>
      <w:r>
        <w:rPr>
          <w:rFonts w:hint="eastAsia" w:ascii="方正公文小标宋" w:hAnsi="方正公文小标宋" w:eastAsia="方正公文小标宋" w:cs="方正公文小标宋"/>
          <w:b w:val="0"/>
          <w:bCs w:val="0"/>
          <w:lang w:val="en-US" w:eastAsia="zh-CN"/>
        </w:rPr>
        <w:t xml:space="preserve"> </w:t>
      </w:r>
      <w:r>
        <w:rPr>
          <w:rFonts w:hint="eastAsia" w:ascii="方正公文小标宋" w:hAnsi="方正公文小标宋" w:eastAsia="方正公文小标宋" w:cs="方正公文小标宋"/>
          <w:b w:val="0"/>
          <w:bCs w:val="0"/>
        </w:rPr>
        <w:t xml:space="preserve"> </w:t>
      </w:r>
      <w:r>
        <w:rPr>
          <w:rFonts w:hint="eastAsia" w:ascii="方正公文小标宋" w:hAnsi="方正公文小标宋" w:eastAsia="方正公文小标宋" w:cs="方正公文小标宋"/>
          <w:b w:val="0"/>
          <w:bCs w:val="0"/>
          <w:lang w:val="en-US" w:eastAsia="zh-CN"/>
        </w:rPr>
        <w:t>2024年度单位</w:t>
      </w:r>
      <w:r>
        <w:rPr>
          <w:rFonts w:hint="eastAsia" w:ascii="方正公文小标宋" w:hAnsi="方正公文小标宋" w:eastAsia="方正公文小标宋" w:cs="方正公文小标宋"/>
          <w:b w:val="0"/>
          <w:bCs w:val="0"/>
        </w:rPr>
        <w:t>决算情况说明</w:t>
      </w:r>
      <w:bookmarkEnd w:id="46"/>
      <w:bookmarkEnd w:id="47"/>
      <w:bookmarkEnd w:id="48"/>
    </w:p>
    <w:p w14:paraId="2F21E388">
      <w:pPr>
        <w:pageBreakBefore w:val="0"/>
        <w:widowControl w:val="0"/>
        <w:kinsoku/>
        <w:wordWrap/>
        <w:overflowPunct/>
        <w:topLinePunct w:val="0"/>
        <w:autoSpaceDE/>
        <w:autoSpaceDN/>
        <w:bidi w:val="0"/>
        <w:adjustRightInd/>
        <w:snapToGrid/>
        <w:spacing w:line="576" w:lineRule="exact"/>
        <w:textAlignment w:val="auto"/>
        <w:rPr>
          <w:rFonts w:ascii="Times New Roman" w:hAnsi="Times New Roman"/>
          <w:color w:val="auto"/>
          <w:highlight w:val="none"/>
        </w:rPr>
      </w:pPr>
    </w:p>
    <w:p w14:paraId="7E2C3AC0">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49" w:name="_Toc15396603"/>
      <w:bookmarkStart w:id="50" w:name="_Toc14277"/>
      <w:bookmarkStart w:id="51" w:name="_Toc15377205"/>
      <w:r>
        <w:rPr>
          <w:rFonts w:hint="eastAsia" w:ascii="SimHei" w:hAnsi="SimHei" w:eastAsia="SimHei" w:cs="SimHei"/>
          <w:b w:val="0"/>
          <w:bCs w:val="0"/>
          <w:lang w:val="en-US" w:eastAsia="zh-CN"/>
        </w:rPr>
        <w:t>一、收入支出决算总体情况说明</w:t>
      </w:r>
      <w:bookmarkEnd w:id="49"/>
      <w:bookmarkEnd w:id="50"/>
      <w:bookmarkEnd w:id="51"/>
    </w:p>
    <w:p w14:paraId="67C90B8B">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907.55</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76.87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9.25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一是本年度项目经费较去年增加</w:t>
      </w:r>
      <w:r>
        <w:rPr>
          <w:rFonts w:hint="eastAsia" w:ascii="仿宋_GB2312" w:hAnsi="仿宋_GB2312" w:eastAsia="仿宋_GB2312" w:cs="仿宋_GB2312"/>
          <w:color w:val="auto"/>
          <w:sz w:val="32"/>
          <w:szCs w:val="32"/>
          <w:highlight w:val="none"/>
          <w:lang w:val="en-US" w:eastAsia="zh-CN"/>
        </w:rPr>
        <w:t>60.87万元，主要是增加了第四届全省文化市场综合执法岗位练兵技能竞赛活动一次性项目57.98万元；二是本年度其他收入较去年大幅增加24.37万元，主要包括省出版局拨付大要案办理奖励金6万元、市文广旅局拨付文物巡查经费9.5万元、市直机关工委拨付大练兵大比武竞赛活动经费5万元、省文旅厅拨付大要案办理奖励金3万元。</w:t>
      </w:r>
    </w:p>
    <w:p w14:paraId="6D019D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5E75BE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516255</wp:posOffset>
            </wp:positionH>
            <wp:positionV relativeFrom="paragraph">
              <wp:posOffset>127000</wp:posOffset>
            </wp:positionV>
            <wp:extent cx="4584065" cy="2624455"/>
            <wp:effectExtent l="0" t="0" r="6985" b="4445"/>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7"/>
                    <a:stretch>
                      <a:fillRect/>
                    </a:stretch>
                  </pic:blipFill>
                  <pic:spPr>
                    <a:xfrm>
                      <a:off x="0" y="0"/>
                      <a:ext cx="4584065" cy="2624455"/>
                    </a:xfrm>
                    <a:prstGeom prst="rect">
                      <a:avLst/>
                    </a:prstGeom>
                  </pic:spPr>
                </pic:pic>
              </a:graphicData>
            </a:graphic>
          </wp:anchor>
        </w:drawing>
      </w:r>
    </w:p>
    <w:p w14:paraId="084188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p>
    <w:p w14:paraId="1B4C41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p>
    <w:p w14:paraId="599CF59B">
      <w:pPr>
        <w:pStyle w:val="2"/>
        <w:rPr>
          <w:rFonts w:hint="eastAsia"/>
        </w:rPr>
      </w:pPr>
    </w:p>
    <w:p w14:paraId="2C78C9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p>
    <w:p w14:paraId="3D7485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p>
    <w:p w14:paraId="2629C8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p>
    <w:p w14:paraId="75A5720A">
      <w:pPr>
        <w:pStyle w:val="2"/>
        <w:rPr>
          <w:rFonts w:hint="eastAsia"/>
        </w:rPr>
      </w:pPr>
    </w:p>
    <w:p w14:paraId="2A02596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0D34D7BD">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52" w:name="_Toc15377206"/>
      <w:bookmarkStart w:id="53" w:name="_Toc27066"/>
      <w:bookmarkStart w:id="54" w:name="_Toc15396604"/>
      <w:r>
        <w:rPr>
          <w:rFonts w:hint="eastAsia" w:ascii="SimHei" w:hAnsi="SimHei" w:eastAsia="SimHei" w:cs="SimHei"/>
          <w:b w:val="0"/>
          <w:bCs w:val="0"/>
          <w:lang w:val="en-US" w:eastAsia="zh-CN"/>
        </w:rPr>
        <w:t>二、收入决算情况说明</w:t>
      </w:r>
      <w:bookmarkEnd w:id="52"/>
      <w:bookmarkEnd w:id="53"/>
      <w:bookmarkEnd w:id="54"/>
    </w:p>
    <w:p w14:paraId="471BE7DE">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405130</wp:posOffset>
            </wp:positionH>
            <wp:positionV relativeFrom="paragraph">
              <wp:posOffset>1080770</wp:posOffset>
            </wp:positionV>
            <wp:extent cx="4839970" cy="2413000"/>
            <wp:effectExtent l="0" t="0" r="17780" b="6350"/>
            <wp:wrapNone/>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8"/>
                    <a:stretch>
                      <a:fillRect/>
                    </a:stretch>
                  </pic:blipFill>
                  <pic:spPr>
                    <a:xfrm>
                      <a:off x="0" y="0"/>
                      <a:ext cx="4839970" cy="2413000"/>
                    </a:xfrm>
                    <a:prstGeom prst="rect">
                      <a:avLst/>
                    </a:prstGeom>
                  </pic:spPr>
                </pic:pic>
              </a:graphicData>
            </a:graphic>
          </wp:anchor>
        </w:drawing>
      </w:r>
      <w:r>
        <w:rPr>
          <w:rFonts w:hint="eastAsia" w:ascii="仿宋_GB2312" w:hAnsi="仿宋_GB2312" w:eastAsia="仿宋_GB2312" w:cs="仿宋_GB2312"/>
          <w:color w:val="auto"/>
          <w:sz w:val="32"/>
          <w:szCs w:val="32"/>
          <w:highlight w:val="none"/>
          <w:lang w:eastAsia="zh-CN"/>
        </w:rPr>
        <w:t>2024年度本年收入合计906.11万元，其中：一般公共预算财政拨款收入881.56万元，占97.</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eastAsia="zh-CN"/>
        </w:rPr>
        <w:t>%；其他收入24.55万元，占2.7</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16F62408">
      <w:pPr>
        <w:pageBreakBefore w:val="0"/>
        <w:kinsoku/>
        <w:wordWrap/>
        <w:overflowPunct/>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3D0F2427">
      <w:pPr>
        <w:pageBreakBefore w:val="0"/>
        <w:kinsoku/>
        <w:wordWrap/>
        <w:overflowPunct/>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61FC7EF0">
      <w:pPr>
        <w:pStyle w:val="2"/>
        <w:rPr>
          <w:rFonts w:hint="eastAsia" w:ascii="Times New Roman" w:hAnsi="Times New Roman" w:eastAsia="仿宋_GB2312" w:cs="仿宋_GB2312"/>
          <w:color w:val="auto"/>
          <w:sz w:val="32"/>
          <w:szCs w:val="32"/>
          <w:highlight w:val="none"/>
          <w:lang w:eastAsia="zh-CN"/>
        </w:rPr>
      </w:pPr>
    </w:p>
    <w:p w14:paraId="453BDBE1">
      <w:pPr>
        <w:pStyle w:val="2"/>
        <w:rPr>
          <w:rFonts w:hint="eastAsia" w:ascii="Times New Roman" w:hAnsi="Times New Roman" w:eastAsia="仿宋_GB2312" w:cs="仿宋_GB2312"/>
          <w:color w:val="auto"/>
          <w:sz w:val="32"/>
          <w:szCs w:val="32"/>
          <w:highlight w:val="none"/>
          <w:lang w:eastAsia="zh-CN"/>
        </w:rPr>
      </w:pPr>
    </w:p>
    <w:p w14:paraId="43235094">
      <w:pPr>
        <w:pStyle w:val="2"/>
        <w:rPr>
          <w:rFonts w:hint="eastAsia" w:ascii="Times New Roman" w:hAnsi="Times New Roman" w:eastAsia="仿宋_GB2312" w:cs="仿宋_GB2312"/>
          <w:color w:val="auto"/>
          <w:sz w:val="32"/>
          <w:szCs w:val="32"/>
          <w:highlight w:val="none"/>
          <w:lang w:eastAsia="zh-CN"/>
        </w:rPr>
      </w:pPr>
    </w:p>
    <w:p w14:paraId="39B7B304">
      <w:pPr>
        <w:pageBreakBefore w:val="0"/>
        <w:kinsoku/>
        <w:wordWrap/>
        <w:overflowPunct/>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782C8992">
      <w:pPr>
        <w:pageBreakBefore w:val="0"/>
        <w:kinsoku/>
        <w:wordWrap/>
        <w:overflowPunct/>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3250567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CN"/>
        </w:rPr>
      </w:pPr>
    </w:p>
    <w:p w14:paraId="6B97CAF0">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55" w:name="_Toc15396605"/>
      <w:bookmarkStart w:id="56" w:name="_Toc15377207"/>
      <w:bookmarkStart w:id="57" w:name="_Toc713"/>
      <w:r>
        <w:rPr>
          <w:rFonts w:hint="eastAsia" w:ascii="SimHei" w:hAnsi="SimHei" w:eastAsia="SimHei" w:cs="SimHei"/>
          <w:b w:val="0"/>
          <w:bCs w:val="0"/>
          <w:lang w:val="en-US" w:eastAsia="zh-CN"/>
        </w:rPr>
        <w:t>三、支出决算情况说明</w:t>
      </w:r>
      <w:bookmarkEnd w:id="55"/>
      <w:bookmarkEnd w:id="56"/>
      <w:bookmarkEnd w:id="57"/>
    </w:p>
    <w:p w14:paraId="1960BB4C">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2024年度本年支出合计906.49万元，其中：基本支出785.26万元，占86.6</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%；项目支出121.23万元，占13.37%。</w:t>
      </w:r>
    </w:p>
    <w:p w14:paraId="2BDD3BF4">
      <w:pPr>
        <w:pageBreakBefore w:val="0"/>
        <w:kinsoku/>
        <w:wordWrap/>
        <w:overflowPunct/>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469900</wp:posOffset>
            </wp:positionH>
            <wp:positionV relativeFrom="paragraph">
              <wp:posOffset>106045</wp:posOffset>
            </wp:positionV>
            <wp:extent cx="4839970" cy="2667000"/>
            <wp:effectExtent l="0" t="0" r="17780" b="0"/>
            <wp:wrapNone/>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3"/>
                    <pic:cNvPicPr>
                      <a:picLocks noChangeAspect="1"/>
                    </pic:cNvPicPr>
                  </pic:nvPicPr>
                  <pic:blipFill>
                    <a:blip r:embed="rId9"/>
                    <a:stretch>
                      <a:fillRect/>
                    </a:stretch>
                  </pic:blipFill>
                  <pic:spPr>
                    <a:xfrm>
                      <a:off x="0" y="0"/>
                      <a:ext cx="4839970" cy="2667000"/>
                    </a:xfrm>
                    <a:prstGeom prst="rect">
                      <a:avLst/>
                    </a:prstGeom>
                  </pic:spPr>
                </pic:pic>
              </a:graphicData>
            </a:graphic>
          </wp:anchor>
        </w:drawing>
      </w:r>
    </w:p>
    <w:p w14:paraId="329F8235">
      <w:pPr>
        <w:pStyle w:val="2"/>
        <w:rPr>
          <w:rFonts w:hint="eastAsia"/>
          <w:lang w:eastAsia="zh-CN"/>
        </w:rPr>
      </w:pPr>
    </w:p>
    <w:p w14:paraId="35EF3CFE">
      <w:pPr>
        <w:pageBreakBefore w:val="0"/>
        <w:kinsoku/>
        <w:wordWrap/>
        <w:overflowPunct/>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1A88DE06">
      <w:pPr>
        <w:pageBreakBefore w:val="0"/>
        <w:kinsoku/>
        <w:wordWrap/>
        <w:overflowPunct/>
        <w:bidi w:val="0"/>
        <w:spacing w:line="576"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10FE7DFC">
      <w:pPr>
        <w:pageBreakBefore w:val="0"/>
        <w:kinsoku/>
        <w:wordWrap/>
        <w:overflowPunct/>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p>
    <w:p w14:paraId="0E0456B2">
      <w:pPr>
        <w:pStyle w:val="2"/>
        <w:rPr>
          <w:rFonts w:hint="eastAsia" w:ascii="Times New Roman" w:hAnsi="Times New Roman" w:eastAsia="仿宋_GB2312" w:cs="仿宋_GB2312"/>
          <w:color w:val="auto"/>
          <w:sz w:val="32"/>
          <w:szCs w:val="32"/>
          <w:highlight w:val="none"/>
          <w:lang w:eastAsia="zh-CN"/>
        </w:rPr>
      </w:pPr>
    </w:p>
    <w:p w14:paraId="2753D64B">
      <w:pPr>
        <w:pStyle w:val="2"/>
        <w:rPr>
          <w:rFonts w:hint="eastAsia" w:ascii="Times New Roman" w:hAnsi="Times New Roman" w:eastAsia="仿宋_GB2312" w:cs="仿宋_GB2312"/>
          <w:color w:val="auto"/>
          <w:sz w:val="32"/>
          <w:szCs w:val="32"/>
          <w:highlight w:val="none"/>
          <w:lang w:eastAsia="zh-CN"/>
        </w:rPr>
      </w:pPr>
    </w:p>
    <w:p w14:paraId="191D42BF">
      <w:pPr>
        <w:pageBreakBefore w:val="0"/>
        <w:kinsoku/>
        <w:wordWrap/>
        <w:overflowPunct/>
        <w:bidi w:val="0"/>
        <w:spacing w:line="576" w:lineRule="exact"/>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415B140F">
      <w:pPr>
        <w:pStyle w:val="2"/>
        <w:rPr>
          <w:rFonts w:hint="eastAsia"/>
          <w:lang w:eastAsia="zh-CN"/>
        </w:rPr>
      </w:pPr>
    </w:p>
    <w:p w14:paraId="7FCCFB6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58" w:name="_Toc15377208"/>
      <w:bookmarkStart w:id="59" w:name="_Toc1220"/>
      <w:bookmarkStart w:id="60" w:name="_Toc15396606"/>
      <w:r>
        <w:rPr>
          <w:rFonts w:hint="eastAsia" w:ascii="SimHei" w:hAnsi="SimHei" w:eastAsia="SimHei" w:cs="SimHei"/>
          <w:b w:val="0"/>
          <w:bCs w:val="0"/>
          <w:lang w:val="en-US" w:eastAsia="zh-CN"/>
        </w:rPr>
        <w:t>四、财政拨款收入支出决算总体情况说明</w:t>
      </w:r>
      <w:bookmarkEnd w:id="58"/>
      <w:bookmarkEnd w:id="59"/>
      <w:bookmarkEnd w:id="60"/>
    </w:p>
    <w:p w14:paraId="08B18F21">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2024年度财政拨款收入、支出总计均为883万元。与2023年度相比，财政拨款收入总计、支出总计各增加52.49万元，增长6.32%。主要变动原因是</w:t>
      </w:r>
      <w:r>
        <w:rPr>
          <w:rFonts w:hint="eastAsia" w:ascii="仿宋_GB2312" w:hAnsi="仿宋_GB2312" w:eastAsia="仿宋_GB2312" w:cs="仿宋_GB2312"/>
          <w:color w:val="auto"/>
          <w:sz w:val="32"/>
          <w:szCs w:val="32"/>
          <w:highlight w:val="none"/>
          <w:lang w:eastAsia="zh-CN"/>
        </w:rPr>
        <w:t>本年度项目经费较去年增加</w:t>
      </w:r>
      <w:r>
        <w:rPr>
          <w:rFonts w:hint="eastAsia" w:ascii="仿宋_GB2312" w:hAnsi="仿宋_GB2312" w:eastAsia="仿宋_GB2312" w:cs="仿宋_GB2312"/>
          <w:color w:val="auto"/>
          <w:sz w:val="32"/>
          <w:szCs w:val="32"/>
          <w:highlight w:val="none"/>
          <w:lang w:val="en-US" w:eastAsia="zh-CN"/>
        </w:rPr>
        <w:t>60.87万元，主要是增加了第四届全省文化市场综合执法岗位练兵技能竞赛活动一次性项目57.98万元。</w:t>
      </w:r>
    </w:p>
    <w:p w14:paraId="2F707D04">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406400</wp:posOffset>
            </wp:positionH>
            <wp:positionV relativeFrom="paragraph">
              <wp:posOffset>103505</wp:posOffset>
            </wp:positionV>
            <wp:extent cx="4584065" cy="2644140"/>
            <wp:effectExtent l="0" t="0" r="6985" b="3810"/>
            <wp:wrapNone/>
            <wp:docPr id="10" name="图片 1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4"/>
                    <pic:cNvPicPr>
                      <a:picLocks noChangeAspect="1"/>
                    </pic:cNvPicPr>
                  </pic:nvPicPr>
                  <pic:blipFill>
                    <a:blip r:embed="rId10"/>
                    <a:stretch>
                      <a:fillRect/>
                    </a:stretch>
                  </pic:blipFill>
                  <pic:spPr>
                    <a:xfrm>
                      <a:off x="0" y="0"/>
                      <a:ext cx="4584065" cy="2644140"/>
                    </a:xfrm>
                    <a:prstGeom prst="rect">
                      <a:avLst/>
                    </a:prstGeom>
                  </pic:spPr>
                </pic:pic>
              </a:graphicData>
            </a:graphic>
          </wp:anchor>
        </w:drawing>
      </w:r>
    </w:p>
    <w:p w14:paraId="1F829472">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625C6366">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53805A81">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3AE19307">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0E0067A6">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513657E7">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675EC165">
      <w:pPr>
        <w:pageBreakBefore w:val="0"/>
        <w:kinsoku/>
        <w:wordWrap/>
        <w:overflowPunct/>
        <w:bidi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7DF94A41">
      <w:pPr>
        <w:pageBreakBefore w:val="0"/>
        <w:kinsoku/>
        <w:wordWrap/>
        <w:overflowPunct/>
        <w:bidi w:val="0"/>
        <w:spacing w:line="576"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7ED9CC21">
      <w:pPr>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outlineLvl w:val="9"/>
        <w:rPr>
          <w:rFonts w:hint="eastAsia" w:ascii="SimHei" w:hAnsi="SimHei" w:eastAsia="SimHei" w:cs="SimHei"/>
          <w:b w:val="0"/>
          <w:bCs w:val="0"/>
          <w:kern w:val="2"/>
          <w:sz w:val="32"/>
          <w:szCs w:val="32"/>
          <w:lang w:val="en-US" w:eastAsia="zh-CN" w:bidi="ar-SA"/>
        </w:rPr>
      </w:pPr>
      <w:bookmarkStart w:id="61" w:name="_Toc15396607"/>
      <w:bookmarkStart w:id="62" w:name="_Toc15377209"/>
    </w:p>
    <w:p w14:paraId="34AC7AD6">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63" w:name="_Toc18831"/>
      <w:r>
        <w:rPr>
          <w:rFonts w:hint="eastAsia" w:ascii="SimHei" w:hAnsi="SimHei" w:eastAsia="SimHei" w:cs="SimHei"/>
          <w:b w:val="0"/>
          <w:bCs w:val="0"/>
          <w:lang w:val="en-US" w:eastAsia="zh-CN"/>
        </w:rPr>
        <w:t>五、一般公共预算财政拨款支出决算情况说明</w:t>
      </w:r>
      <w:bookmarkEnd w:id="61"/>
      <w:bookmarkEnd w:id="62"/>
      <w:bookmarkEnd w:id="63"/>
    </w:p>
    <w:p w14:paraId="57E35B93">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64" w:name="_Toc19811"/>
      <w:bookmarkStart w:id="65" w:name="_Toc20305"/>
      <w:bookmarkStart w:id="66" w:name="_Toc17515"/>
      <w:bookmarkStart w:id="6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4"/>
      <w:bookmarkEnd w:id="65"/>
      <w:bookmarkEnd w:id="66"/>
      <w:bookmarkEnd w:id="67"/>
    </w:p>
    <w:p w14:paraId="361C71DD">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2024年度一般公共预算财政拨款支出881.94万元，占本年支出合计的</w:t>
      </w:r>
      <w:r>
        <w:rPr>
          <w:rFonts w:hint="eastAsia" w:ascii="仿宋_GB2312" w:hAnsi="仿宋_GB2312" w:eastAsia="仿宋_GB2312" w:cs="仿宋_GB2312"/>
          <w:color w:val="auto"/>
          <w:sz w:val="32"/>
          <w:szCs w:val="32"/>
          <w:highlight w:val="none"/>
          <w:lang w:eastAsia="zh-CN"/>
        </w:rPr>
        <w:t>97.29</w:t>
      </w:r>
      <w:r>
        <w:rPr>
          <w:rFonts w:hint="eastAsia" w:ascii="仿宋_GB2312" w:hAnsi="仿宋_GB2312" w:eastAsia="仿宋_GB2312" w:cs="仿宋_GB2312"/>
          <w:color w:val="auto"/>
          <w:sz w:val="32"/>
          <w:szCs w:val="32"/>
          <w:highlight w:val="none"/>
          <w:lang w:val="en-US" w:eastAsia="zh-CN"/>
        </w:rPr>
        <w:t>%。与2023年度相比，一般公共预算财政拨款支出增加52.87万元，增长6.38%。主要变动原因是是</w:t>
      </w:r>
      <w:r>
        <w:rPr>
          <w:rFonts w:hint="eastAsia" w:ascii="仿宋_GB2312" w:hAnsi="仿宋_GB2312" w:eastAsia="仿宋_GB2312" w:cs="仿宋_GB2312"/>
          <w:color w:val="auto"/>
          <w:sz w:val="32"/>
          <w:szCs w:val="32"/>
          <w:highlight w:val="none"/>
          <w:lang w:eastAsia="zh-CN"/>
        </w:rPr>
        <w:t>本年度项目经费较去年增加</w:t>
      </w:r>
      <w:r>
        <w:rPr>
          <w:rFonts w:hint="eastAsia" w:ascii="仿宋_GB2312" w:hAnsi="仿宋_GB2312" w:eastAsia="仿宋_GB2312" w:cs="仿宋_GB2312"/>
          <w:color w:val="auto"/>
          <w:sz w:val="32"/>
          <w:szCs w:val="32"/>
          <w:highlight w:val="none"/>
          <w:lang w:val="en-US" w:eastAsia="zh-CN"/>
        </w:rPr>
        <w:t>60.87万元，主要是增加了第四届全省文化市场综合执法岗位练兵技能竞赛活动一次性项目57.98万元。</w:t>
      </w:r>
    </w:p>
    <w:p w14:paraId="3D26D699">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4384" behindDoc="0" locked="0" layoutInCell="1" allowOverlap="1">
            <wp:simplePos x="0" y="0"/>
            <wp:positionH relativeFrom="column">
              <wp:posOffset>558800</wp:posOffset>
            </wp:positionH>
            <wp:positionV relativeFrom="paragraph">
              <wp:posOffset>198120</wp:posOffset>
            </wp:positionV>
            <wp:extent cx="4584065" cy="2454910"/>
            <wp:effectExtent l="0" t="0" r="6985" b="2540"/>
            <wp:wrapNone/>
            <wp:docPr id="11" name="图片 1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5"/>
                    <pic:cNvPicPr>
                      <a:picLocks noChangeAspect="1"/>
                    </pic:cNvPicPr>
                  </pic:nvPicPr>
                  <pic:blipFill>
                    <a:blip r:embed="rId11"/>
                    <a:stretch>
                      <a:fillRect/>
                    </a:stretch>
                  </pic:blipFill>
                  <pic:spPr>
                    <a:xfrm>
                      <a:off x="0" y="0"/>
                      <a:ext cx="4584065" cy="2454910"/>
                    </a:xfrm>
                    <a:prstGeom prst="rect">
                      <a:avLst/>
                    </a:prstGeom>
                  </pic:spPr>
                </pic:pic>
              </a:graphicData>
            </a:graphic>
          </wp:anchor>
        </w:drawing>
      </w:r>
    </w:p>
    <w:p w14:paraId="0C1EF69A">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988DEEB">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583948F">
      <w:pPr>
        <w:pStyle w:val="2"/>
        <w:rPr>
          <w:rFonts w:hint="eastAsia" w:ascii="Times New Roman" w:hAnsi="Times New Roman" w:eastAsia="仿宋_GB2312" w:cs="仿宋_GB2312"/>
          <w:color w:val="auto"/>
          <w:kern w:val="2"/>
          <w:sz w:val="32"/>
          <w:szCs w:val="32"/>
          <w:highlight w:val="none"/>
          <w:lang w:val="en-US" w:eastAsia="zh-CN" w:bidi="ar-SA"/>
        </w:rPr>
      </w:pPr>
    </w:p>
    <w:p w14:paraId="73341AF1">
      <w:pPr>
        <w:pStyle w:val="2"/>
        <w:rPr>
          <w:rFonts w:hint="eastAsia" w:ascii="Times New Roman" w:hAnsi="Times New Roman" w:eastAsia="仿宋_GB2312" w:cs="仿宋_GB2312"/>
          <w:color w:val="auto"/>
          <w:kern w:val="2"/>
          <w:sz w:val="32"/>
          <w:szCs w:val="32"/>
          <w:highlight w:val="none"/>
          <w:lang w:val="en-US" w:eastAsia="zh-CN" w:bidi="ar-SA"/>
        </w:rPr>
      </w:pPr>
    </w:p>
    <w:p w14:paraId="3662C729">
      <w:pPr>
        <w:pStyle w:val="2"/>
        <w:rPr>
          <w:rFonts w:hint="eastAsia" w:ascii="Times New Roman" w:hAnsi="Times New Roman" w:eastAsia="仿宋_GB2312" w:cs="仿宋_GB2312"/>
          <w:color w:val="auto"/>
          <w:kern w:val="2"/>
          <w:sz w:val="32"/>
          <w:szCs w:val="32"/>
          <w:highlight w:val="none"/>
          <w:lang w:val="en-US" w:eastAsia="zh-CN" w:bidi="ar-SA"/>
        </w:rPr>
      </w:pPr>
    </w:p>
    <w:p w14:paraId="0A70B2DA">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A3F5B06">
      <w:pPr>
        <w:pageBreakBefore w:val="0"/>
        <w:kinsoku/>
        <w:wordWrap/>
        <w:overflowPunct/>
        <w:bidi w:val="0"/>
        <w:spacing w:line="576"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75577D7">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176AFAEC">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68" w:name="_Toc31445"/>
      <w:bookmarkStart w:id="69" w:name="_Toc15311"/>
      <w:bookmarkStart w:id="70" w:name="_Toc16776"/>
      <w:bookmarkStart w:id="7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68"/>
      <w:bookmarkEnd w:id="69"/>
      <w:bookmarkEnd w:id="70"/>
      <w:bookmarkEnd w:id="71"/>
    </w:p>
    <w:p w14:paraId="62ABBF49">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881.94万元，主要用于以下方面：文化旅游体育与传媒支出708.34万元，占80.32%；社会保障和就业支出93.33万元，占10.58%；卫生健康支出25.46万元，占2.89%；住房保障支出54.81万元，占6.21%。</w:t>
      </w:r>
    </w:p>
    <w:p w14:paraId="34E75BAD">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5408" behindDoc="0" locked="0" layoutInCell="1" allowOverlap="1">
            <wp:simplePos x="0" y="0"/>
            <wp:positionH relativeFrom="column">
              <wp:posOffset>392430</wp:posOffset>
            </wp:positionH>
            <wp:positionV relativeFrom="paragraph">
              <wp:posOffset>29210</wp:posOffset>
            </wp:positionV>
            <wp:extent cx="4858385" cy="2669540"/>
            <wp:effectExtent l="0" t="0" r="18415" b="16510"/>
            <wp:wrapNone/>
            <wp:docPr id="12" name="图片 1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6"/>
                    <pic:cNvPicPr>
                      <a:picLocks noChangeAspect="1"/>
                    </pic:cNvPicPr>
                  </pic:nvPicPr>
                  <pic:blipFill>
                    <a:blip r:embed="rId12"/>
                    <a:stretch>
                      <a:fillRect/>
                    </a:stretch>
                  </pic:blipFill>
                  <pic:spPr>
                    <a:xfrm>
                      <a:off x="0" y="0"/>
                      <a:ext cx="4858385" cy="2669540"/>
                    </a:xfrm>
                    <a:prstGeom prst="rect">
                      <a:avLst/>
                    </a:prstGeom>
                  </pic:spPr>
                </pic:pic>
              </a:graphicData>
            </a:graphic>
          </wp:anchor>
        </w:drawing>
      </w:r>
    </w:p>
    <w:p w14:paraId="6A303441">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CC8BCA3">
      <w:pPr>
        <w:pStyle w:val="2"/>
        <w:rPr>
          <w:rFonts w:hint="eastAsia"/>
          <w:lang w:val="en-US" w:eastAsia="zh-CN"/>
        </w:rPr>
      </w:pPr>
    </w:p>
    <w:p w14:paraId="698A365B">
      <w:pPr>
        <w:pStyle w:val="2"/>
        <w:rPr>
          <w:rFonts w:hint="eastAsia"/>
          <w:lang w:val="en-US" w:eastAsia="zh-CN"/>
        </w:rPr>
      </w:pPr>
    </w:p>
    <w:p w14:paraId="447BCD04">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5D60400">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E88151F">
      <w:pPr>
        <w:pageBreakBefore w:val="0"/>
        <w:kinsoku/>
        <w:wordWrap/>
        <w:overflowPunct/>
        <w:bidi w:val="0"/>
        <w:spacing w:line="576"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51D8B331">
      <w:pPr>
        <w:pageBreakBefore w:val="0"/>
        <w:kinsoku/>
        <w:wordWrap/>
        <w:overflowPunct/>
        <w:bidi w:val="0"/>
        <w:spacing w:line="576"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72" w:name="_Toc15377212"/>
    </w:p>
    <w:p w14:paraId="65CD7CC7">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73" w:name="_Toc11074"/>
      <w:bookmarkStart w:id="74" w:name="_Toc20839"/>
      <w:bookmarkStart w:id="75" w:name="_Toc4779"/>
      <w:r>
        <w:rPr>
          <w:rFonts w:hint="eastAsia" w:ascii="Times New Roman" w:hAnsi="Times New Roman" w:eastAsia="楷体_GB2312" w:cs="楷体_GB2312"/>
          <w:b/>
          <w:color w:val="auto"/>
          <w:sz w:val="32"/>
          <w:szCs w:val="32"/>
          <w:highlight w:val="none"/>
        </w:rPr>
        <w:t>（三）一般公共预算财政拨款支出决算具体情况</w:t>
      </w:r>
      <w:bookmarkEnd w:id="72"/>
      <w:bookmarkEnd w:id="73"/>
      <w:bookmarkEnd w:id="74"/>
      <w:bookmarkEnd w:id="75"/>
    </w:p>
    <w:p w14:paraId="292002B2">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bookmarkStart w:id="76" w:name="_Toc15377213"/>
      <w:bookmarkStart w:id="77" w:name="_Toc15378460"/>
      <w:bookmarkStart w:id="78" w:name="_Toc15377444"/>
      <w:r>
        <w:rPr>
          <w:rFonts w:hint="eastAsia" w:ascii="仿宋_GB2312" w:hAnsi="仿宋_GB2312" w:eastAsia="仿宋_GB2312" w:cs="仿宋_GB2312"/>
          <w:color w:val="auto"/>
          <w:sz w:val="32"/>
          <w:szCs w:val="32"/>
          <w:highlight w:val="none"/>
          <w:lang w:val="en-US" w:eastAsia="zh-CN"/>
        </w:rPr>
        <w:t>2024年度一般公共预算财政拨款支出决算数为881.94，完成预算99.88%。其中：</w:t>
      </w:r>
      <w:bookmarkEnd w:id="76"/>
      <w:bookmarkEnd w:id="77"/>
      <w:bookmarkEnd w:id="78"/>
    </w:p>
    <w:p w14:paraId="245204A3">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1.文化旅游体育与传媒（类）</w:t>
      </w:r>
      <w:r>
        <w:rPr>
          <w:rFonts w:hint="eastAsia" w:ascii="仿宋_GB2312" w:hAnsi="仿宋_GB2312" w:eastAsia="仿宋_GB2312" w:cs="仿宋_GB2312"/>
          <w:color w:val="auto"/>
          <w:sz w:val="32"/>
          <w:szCs w:val="32"/>
          <w:highlight w:val="none"/>
          <w:lang w:eastAsia="zh-CN"/>
        </w:rPr>
        <w:t>文化和旅游</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文化和旅游市场管理</w:t>
      </w:r>
      <w:r>
        <w:rPr>
          <w:rFonts w:hint="eastAsia" w:ascii="仿宋_GB2312" w:hAnsi="仿宋_GB2312" w:eastAsia="仿宋_GB2312" w:cs="仿宋_GB2312"/>
          <w:color w:val="auto"/>
          <w:sz w:val="32"/>
          <w:szCs w:val="32"/>
          <w:highlight w:val="none"/>
          <w:lang w:val="en-US" w:eastAsia="zh-CN"/>
        </w:rPr>
        <w:t>（项）：支出决算为708.34万元，完成预算99.88%，决算数小于预算数的主要原因是本年度由于部分款项根据项目进度和合同约定需跨年度支付，计划结转资金用于下一年度延续性项目支出</w:t>
      </w:r>
      <w:r>
        <w:rPr>
          <w:rFonts w:hint="eastAsia" w:ascii="仿宋_GB2312" w:hAnsi="仿宋_GB2312" w:eastAsia="仿宋_GB2312" w:cs="仿宋_GB2312"/>
          <w:color w:val="auto"/>
          <w:sz w:val="32"/>
          <w:szCs w:val="32"/>
          <w:highlight w:val="none"/>
          <w:lang w:eastAsia="zh-CN"/>
        </w:rPr>
        <w:t>。</w:t>
      </w:r>
    </w:p>
    <w:p w14:paraId="114FF7B2">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2.社会保障和就业（类）</w:t>
      </w:r>
      <w:r>
        <w:rPr>
          <w:rFonts w:hint="eastAsia" w:ascii="仿宋_GB2312" w:hAnsi="仿宋_GB2312" w:eastAsia="仿宋_GB2312" w:cs="仿宋_GB2312"/>
          <w:color w:val="auto"/>
          <w:sz w:val="32"/>
          <w:szCs w:val="32"/>
          <w:highlight w:val="none"/>
          <w:lang w:eastAsia="zh-CN"/>
        </w:rPr>
        <w:t>行政事业单位养老支出</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行政单位离退休</w:t>
      </w:r>
      <w:r>
        <w:rPr>
          <w:rFonts w:hint="eastAsia" w:ascii="仿宋_GB2312" w:hAnsi="仿宋_GB2312" w:eastAsia="仿宋_GB2312" w:cs="仿宋_GB2312"/>
          <w:color w:val="auto"/>
          <w:sz w:val="32"/>
          <w:szCs w:val="32"/>
          <w:highlight w:val="none"/>
          <w:lang w:val="en-US" w:eastAsia="zh-CN"/>
        </w:rPr>
        <w:t>（项）：支出决算为6.97万元，完成预算100%，决算数等于预算数。</w:t>
      </w:r>
    </w:p>
    <w:p w14:paraId="4D52C243">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3.社会保障和就业（类）</w:t>
      </w:r>
      <w:r>
        <w:rPr>
          <w:rFonts w:hint="eastAsia" w:ascii="仿宋_GB2312" w:hAnsi="仿宋_GB2312" w:eastAsia="仿宋_GB2312" w:cs="仿宋_GB2312"/>
          <w:color w:val="auto"/>
          <w:sz w:val="32"/>
          <w:szCs w:val="32"/>
          <w:highlight w:val="none"/>
          <w:lang w:eastAsia="zh-CN"/>
        </w:rPr>
        <w:t>行政事业单位养老支出</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机关事业单位基本养老保险缴费支出</w:t>
      </w:r>
      <w:r>
        <w:rPr>
          <w:rFonts w:hint="eastAsia" w:ascii="仿宋_GB2312" w:hAnsi="仿宋_GB2312" w:eastAsia="仿宋_GB2312" w:cs="仿宋_GB2312"/>
          <w:color w:val="auto"/>
          <w:sz w:val="32"/>
          <w:szCs w:val="32"/>
          <w:highlight w:val="none"/>
          <w:lang w:val="en-US" w:eastAsia="zh-CN"/>
        </w:rPr>
        <w:t>（项）：支出决算为63.01万元，完成预算100%，决算数等于预算数。</w:t>
      </w:r>
    </w:p>
    <w:p w14:paraId="7183E037">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4.社会保障和就业（类）</w:t>
      </w:r>
      <w:r>
        <w:rPr>
          <w:rFonts w:hint="eastAsia" w:ascii="仿宋_GB2312" w:hAnsi="仿宋_GB2312" w:eastAsia="仿宋_GB2312" w:cs="仿宋_GB2312"/>
          <w:color w:val="auto"/>
          <w:sz w:val="32"/>
          <w:szCs w:val="32"/>
          <w:highlight w:val="none"/>
          <w:lang w:eastAsia="zh-CN"/>
        </w:rPr>
        <w:t>行政事业单位养老支出</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机关事业单位职业年金缴费支出</w:t>
      </w:r>
      <w:r>
        <w:rPr>
          <w:rFonts w:hint="eastAsia" w:ascii="仿宋_GB2312" w:hAnsi="仿宋_GB2312" w:eastAsia="仿宋_GB2312" w:cs="仿宋_GB2312"/>
          <w:color w:val="auto"/>
          <w:sz w:val="32"/>
          <w:szCs w:val="32"/>
          <w:highlight w:val="none"/>
          <w:lang w:val="en-US" w:eastAsia="zh-CN"/>
        </w:rPr>
        <w:t>（项）：支出决算为21.62万元，完成预算100%，决算数等于预算数。</w:t>
      </w:r>
    </w:p>
    <w:p w14:paraId="585BD60A">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5.社会保障和就业（类）</w:t>
      </w:r>
      <w:r>
        <w:rPr>
          <w:rFonts w:hint="eastAsia" w:ascii="仿宋_GB2312" w:hAnsi="仿宋_GB2312" w:eastAsia="仿宋_GB2312" w:cs="仿宋_GB2312"/>
          <w:color w:val="auto"/>
          <w:sz w:val="32"/>
          <w:szCs w:val="32"/>
          <w:highlight w:val="none"/>
          <w:lang w:eastAsia="zh-CN"/>
        </w:rPr>
        <w:t>行政事业单位养老支出</w:t>
      </w:r>
      <w:r>
        <w:rPr>
          <w:rFonts w:hint="eastAsia" w:ascii="仿宋_GB2312" w:hAnsi="仿宋_GB2312" w:eastAsia="仿宋_GB2312" w:cs="仿宋_GB2312"/>
          <w:color w:val="auto"/>
          <w:sz w:val="32"/>
          <w:szCs w:val="32"/>
          <w:highlight w:val="none"/>
          <w:lang w:val="en-US" w:eastAsia="zh-CN"/>
        </w:rPr>
        <w:t>（款）</w:t>
      </w:r>
      <w:r>
        <w:rPr>
          <w:rFonts w:hint="eastAsia" w:ascii="仿宋_GB2312" w:hAnsi="仿宋_GB2312" w:eastAsia="仿宋_GB2312" w:cs="仿宋_GB2312"/>
          <w:color w:val="auto"/>
          <w:sz w:val="32"/>
          <w:szCs w:val="32"/>
          <w:highlight w:val="none"/>
          <w:lang w:eastAsia="zh-CN"/>
        </w:rPr>
        <w:t>其他行政事业单位养老支出</w:t>
      </w:r>
      <w:r>
        <w:rPr>
          <w:rFonts w:hint="eastAsia" w:ascii="仿宋_GB2312" w:hAnsi="仿宋_GB2312" w:eastAsia="仿宋_GB2312" w:cs="仿宋_GB2312"/>
          <w:color w:val="auto"/>
          <w:sz w:val="32"/>
          <w:szCs w:val="32"/>
          <w:highlight w:val="none"/>
          <w:lang w:val="en-US" w:eastAsia="zh-CN"/>
        </w:rPr>
        <w:t>（项）：支出决算为1.73万元，完成预算100%，决算数等于预算数。</w:t>
      </w:r>
    </w:p>
    <w:p w14:paraId="6A414B33">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6.卫生健康支出（类）行政事业单位医疗（款）行政单位医疗（项）：支出决算为2.98万元，完成预算100%，决算数等于预算数。</w:t>
      </w:r>
    </w:p>
    <w:p w14:paraId="54AC7E33">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7.卫生健康支出（类）行政事业单位医疗（款）事业单位医疗（项）：支出决算为22.48万元，完成预算100%，决算数等于预算数。</w:t>
      </w:r>
    </w:p>
    <w:p w14:paraId="4D602326">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8.住房保障支出（类）住房改革支出（款）住房公积金（项）:</w:t>
      </w:r>
      <w:r>
        <w:rPr>
          <w:rFonts w:hint="eastAsia" w:ascii="仿宋_GB2312" w:hAnsi="仿宋_GB2312" w:eastAsia="仿宋_GB2312" w:cs="仿宋_GB2312"/>
          <w:color w:val="auto"/>
          <w:sz w:val="32"/>
          <w:szCs w:val="32"/>
          <w:highlight w:val="none"/>
          <w:lang w:eastAsia="zh-CN"/>
        </w:rPr>
        <w:t>支出决算为</w:t>
      </w:r>
      <w:r>
        <w:rPr>
          <w:rFonts w:hint="eastAsia" w:ascii="仿宋_GB2312" w:hAnsi="仿宋_GB2312" w:eastAsia="仿宋_GB2312" w:cs="仿宋_GB2312"/>
          <w:color w:val="auto"/>
          <w:sz w:val="32"/>
          <w:szCs w:val="32"/>
          <w:highlight w:val="none"/>
          <w:lang w:val="en-US" w:eastAsia="zh-CN"/>
        </w:rPr>
        <w:t>54.81</w:t>
      </w:r>
      <w:r>
        <w:rPr>
          <w:rFonts w:hint="eastAsia" w:ascii="仿宋_GB2312" w:hAnsi="仿宋_GB2312" w:eastAsia="仿宋_GB2312" w:cs="仿宋_GB2312"/>
          <w:color w:val="auto"/>
          <w:sz w:val="32"/>
          <w:szCs w:val="32"/>
          <w:highlight w:val="none"/>
          <w:lang w:eastAsia="zh-CN"/>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%，决算数等于预算数。</w:t>
      </w:r>
    </w:p>
    <w:p w14:paraId="5C86BDB7">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79" w:name="_Toc14388"/>
      <w:bookmarkStart w:id="80" w:name="_Toc15377214"/>
      <w:bookmarkStart w:id="81" w:name="_Toc15396608"/>
      <w:r>
        <w:rPr>
          <w:rFonts w:hint="eastAsia" w:ascii="SimHei" w:hAnsi="SimHei" w:eastAsia="SimHei" w:cs="SimHei"/>
          <w:b w:val="0"/>
          <w:bCs w:val="0"/>
          <w:lang w:val="en-US" w:eastAsia="zh-CN"/>
        </w:rPr>
        <w:t>六、一般公共预算财政拨款基本支出决算情况说明</w:t>
      </w:r>
      <w:bookmarkEnd w:id="79"/>
      <w:bookmarkEnd w:id="80"/>
      <w:bookmarkEnd w:id="81"/>
      <w:r>
        <w:rPr>
          <w:rFonts w:hint="eastAsia" w:ascii="SimHei" w:hAnsi="SimHei" w:eastAsia="SimHei" w:cs="SimHei"/>
          <w:b w:val="0"/>
          <w:bCs w:val="0"/>
          <w:lang w:val="en-US" w:eastAsia="zh-CN"/>
        </w:rPr>
        <w:tab/>
      </w:r>
    </w:p>
    <w:p w14:paraId="1F5511FD">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2024年度一般公共预算财政拨款基本支出760.71万元，其中：</w:t>
      </w:r>
    </w:p>
    <w:p w14:paraId="757670FE">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人员经费</w:t>
      </w:r>
      <w:r>
        <w:rPr>
          <w:rFonts w:hint="eastAsia" w:ascii="仿宋_GB2312" w:hAnsi="仿宋_GB2312" w:eastAsia="仿宋_GB2312" w:cs="仿宋_GB2312"/>
          <w:color w:val="auto"/>
          <w:sz w:val="32"/>
          <w:szCs w:val="32"/>
          <w:highlight w:val="none"/>
          <w:lang w:eastAsia="zh-CN"/>
        </w:rPr>
        <w:t>664.89</w:t>
      </w:r>
      <w:r>
        <w:rPr>
          <w:rFonts w:hint="eastAsia" w:ascii="仿宋_GB2312" w:hAnsi="仿宋_GB2312" w:eastAsia="仿宋_GB2312" w:cs="仿宋_GB2312"/>
          <w:color w:val="auto"/>
          <w:sz w:val="32"/>
          <w:szCs w:val="32"/>
          <w:highlight w:val="none"/>
          <w:lang w:val="en-US" w:eastAsia="zh-CN"/>
        </w:rPr>
        <w:t>万元，主要包括：基本工资、津贴补贴、奖金、机关事业单位基本养老保险缴费、职业年金缴费、职工基本医疗保险缴费、其他社会保障缴费、住房公积金、生活补助。</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公用经费</w:t>
      </w:r>
      <w:r>
        <w:rPr>
          <w:rFonts w:hint="eastAsia" w:ascii="仿宋_GB2312" w:hAnsi="仿宋_GB2312" w:eastAsia="仿宋_GB2312" w:cs="仿宋_GB2312"/>
          <w:color w:val="auto"/>
          <w:sz w:val="32"/>
          <w:szCs w:val="32"/>
          <w:highlight w:val="none"/>
          <w:lang w:eastAsia="zh-CN"/>
        </w:rPr>
        <w:t>95.82</w:t>
      </w:r>
      <w:r>
        <w:rPr>
          <w:rFonts w:hint="eastAsia" w:ascii="仿宋_GB2312" w:hAnsi="仿宋_GB2312" w:eastAsia="仿宋_GB2312" w:cs="仿宋_GB2312"/>
          <w:color w:val="auto"/>
          <w:sz w:val="32"/>
          <w:szCs w:val="32"/>
          <w:highlight w:val="none"/>
          <w:lang w:val="en-US" w:eastAsia="zh-CN"/>
        </w:rPr>
        <w:t>万元，主要包括：办公费、印刷费、手续费、水费、电费、邮电费、物业管理费、差旅费、维修（护）费、培训费、公务接待费、劳务费、工会经费、福利费、公务用车运行维护费、其他交通费用、其他商品和服务支出。</w:t>
      </w:r>
    </w:p>
    <w:p w14:paraId="2060816E">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82" w:name="_Toc15396609"/>
      <w:bookmarkStart w:id="83" w:name="_Toc26035"/>
      <w:bookmarkStart w:id="84" w:name="_Toc15377215"/>
      <w:r>
        <w:rPr>
          <w:rFonts w:hint="eastAsia" w:ascii="SimHei" w:hAnsi="SimHei" w:eastAsia="SimHei" w:cs="SimHei"/>
          <w:b w:val="0"/>
          <w:bCs w:val="0"/>
          <w:lang w:val="en-US" w:eastAsia="zh-CN"/>
        </w:rPr>
        <w:t>七、财政拨款“三公”经费支出决算情况说明</w:t>
      </w:r>
      <w:bookmarkEnd w:id="82"/>
      <w:bookmarkEnd w:id="83"/>
      <w:bookmarkEnd w:id="84"/>
    </w:p>
    <w:p w14:paraId="29CB4115">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85" w:name="_Toc28051"/>
      <w:bookmarkStart w:id="86" w:name="_Toc304"/>
      <w:bookmarkStart w:id="87" w:name="_Toc15377216"/>
      <w:bookmarkStart w:id="88" w:name="_Toc20177"/>
      <w:r>
        <w:rPr>
          <w:rFonts w:hint="eastAsia" w:ascii="Times New Roman" w:hAnsi="Times New Roman" w:eastAsia="楷体_GB2312" w:cs="楷体_GB2312"/>
          <w:b/>
          <w:color w:val="auto"/>
          <w:sz w:val="32"/>
          <w:szCs w:val="32"/>
          <w:highlight w:val="none"/>
        </w:rPr>
        <w:t>（一）“三公”经费财政拨款支出决算总体情况说明</w:t>
      </w:r>
      <w:bookmarkEnd w:id="85"/>
      <w:bookmarkEnd w:id="86"/>
      <w:bookmarkEnd w:id="87"/>
      <w:bookmarkEnd w:id="88"/>
    </w:p>
    <w:p w14:paraId="4414B4E4">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2024年度“三公”经费财政拨款支出决算为9.71万元，完成预算</w:t>
      </w:r>
      <w:r>
        <w:rPr>
          <w:rFonts w:hint="eastAsia" w:ascii="仿宋_GB2312" w:hAnsi="仿宋_GB2312" w:eastAsia="仿宋_GB2312" w:cs="仿宋_GB2312"/>
          <w:color w:val="auto"/>
          <w:sz w:val="32"/>
          <w:szCs w:val="32"/>
          <w:highlight w:val="none"/>
          <w:lang w:eastAsia="zh-CN"/>
        </w:rPr>
        <w:t>99.09</w:t>
      </w:r>
      <w:r>
        <w:rPr>
          <w:rFonts w:hint="eastAsia" w:ascii="仿宋_GB2312" w:hAnsi="仿宋_GB2312" w:eastAsia="仿宋_GB2312" w:cs="仿宋_GB2312"/>
          <w:color w:val="auto"/>
          <w:sz w:val="32"/>
          <w:szCs w:val="32"/>
          <w:highlight w:val="none"/>
          <w:lang w:val="en-US" w:eastAsia="zh-CN"/>
        </w:rPr>
        <w:t>%，较上年度减少3.65万元，下降27.32%。决算数小于预算数的主要原因是公务用车运行维护费支出较预算数少0.09万元，决算数占预算数99.05%。</w:t>
      </w:r>
    </w:p>
    <w:p w14:paraId="147CE3CC">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89" w:name="_Toc15881"/>
      <w:bookmarkStart w:id="90" w:name="_Toc9413"/>
      <w:bookmarkStart w:id="91" w:name="_Toc29554"/>
      <w:bookmarkStart w:id="9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9"/>
      <w:bookmarkEnd w:id="90"/>
      <w:bookmarkEnd w:id="91"/>
      <w:bookmarkEnd w:id="92"/>
    </w:p>
    <w:p w14:paraId="27AAEC49">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2024年度“三公”经费财政拨款支出决算中，因公出国（境）费支出决算</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万元；公务用车购置及运行维护费支出决算</w:t>
      </w:r>
      <w:r>
        <w:rPr>
          <w:rFonts w:hint="eastAsia" w:ascii="仿宋_GB2312" w:hAnsi="仿宋_GB2312" w:eastAsia="仿宋_GB2312" w:cs="仿宋_GB2312"/>
          <w:color w:val="auto"/>
          <w:sz w:val="32"/>
          <w:szCs w:val="32"/>
          <w:highlight w:val="none"/>
          <w:lang w:eastAsia="zh-CN"/>
        </w:rPr>
        <w:t>9.41</w:t>
      </w:r>
      <w:r>
        <w:rPr>
          <w:rFonts w:hint="eastAsia" w:ascii="仿宋_GB2312" w:hAnsi="仿宋_GB2312" w:eastAsia="仿宋_GB2312" w:cs="仿宋_GB2312"/>
          <w:color w:val="auto"/>
          <w:sz w:val="32"/>
          <w:szCs w:val="32"/>
          <w:highlight w:val="none"/>
          <w:lang w:val="en-US" w:eastAsia="zh-CN"/>
        </w:rPr>
        <w:t>万元，占96.91%；公务接待费支出决算</w:t>
      </w:r>
      <w:r>
        <w:rPr>
          <w:rFonts w:hint="eastAsia" w:ascii="仿宋_GB2312" w:hAnsi="仿宋_GB2312" w:eastAsia="仿宋_GB2312" w:cs="仿宋_GB2312"/>
          <w:color w:val="auto"/>
          <w:sz w:val="32"/>
          <w:szCs w:val="32"/>
          <w:highlight w:val="none"/>
          <w:lang w:eastAsia="zh-CN"/>
        </w:rPr>
        <w:t>0.3</w:t>
      </w:r>
      <w:r>
        <w:rPr>
          <w:rFonts w:hint="eastAsia" w:ascii="仿宋_GB2312" w:hAnsi="仿宋_GB2312" w:eastAsia="仿宋_GB2312" w:cs="仿宋_GB2312"/>
          <w:color w:val="auto"/>
          <w:sz w:val="32"/>
          <w:szCs w:val="32"/>
          <w:highlight w:val="none"/>
          <w:lang w:val="en-US" w:eastAsia="zh-CN"/>
        </w:rPr>
        <w:t>万元，占3.09%。具体情况如下：</w:t>
      </w:r>
    </w:p>
    <w:p w14:paraId="479BB3C7">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6432" behindDoc="0" locked="0" layoutInCell="1" allowOverlap="1">
            <wp:simplePos x="0" y="0"/>
            <wp:positionH relativeFrom="column">
              <wp:posOffset>229870</wp:posOffset>
            </wp:positionH>
            <wp:positionV relativeFrom="paragraph">
              <wp:posOffset>55880</wp:posOffset>
            </wp:positionV>
            <wp:extent cx="4858385" cy="2773680"/>
            <wp:effectExtent l="0" t="0" r="18415" b="7620"/>
            <wp:wrapNone/>
            <wp:docPr id="13" name="图片 1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7"/>
                    <pic:cNvPicPr>
                      <a:picLocks noChangeAspect="1"/>
                    </pic:cNvPicPr>
                  </pic:nvPicPr>
                  <pic:blipFill>
                    <a:blip r:embed="rId13"/>
                    <a:stretch>
                      <a:fillRect/>
                    </a:stretch>
                  </pic:blipFill>
                  <pic:spPr>
                    <a:xfrm>
                      <a:off x="0" y="0"/>
                      <a:ext cx="4858385" cy="2773680"/>
                    </a:xfrm>
                    <a:prstGeom prst="rect">
                      <a:avLst/>
                    </a:prstGeom>
                  </pic:spPr>
                </pic:pic>
              </a:graphicData>
            </a:graphic>
          </wp:anchor>
        </w:drawing>
      </w:r>
    </w:p>
    <w:p w14:paraId="2671058F">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F4E8BA4">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1D1518B">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925D43C">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86E66A3">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213C516">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522C1FFF">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B5314C3">
      <w:pPr>
        <w:pageBreakBefore w:val="0"/>
        <w:kinsoku/>
        <w:wordWrap/>
        <w:overflowPunct/>
        <w:bidi w:val="0"/>
        <w:spacing w:line="576" w:lineRule="exact"/>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47D120FB">
      <w:pPr>
        <w:pageBreakBefore w:val="0"/>
        <w:kinsoku/>
        <w:wordWrap/>
        <w:overflowPunct/>
        <w:bidi w:val="0"/>
        <w:spacing w:line="576" w:lineRule="exact"/>
        <w:ind w:firstLine="640"/>
        <w:textAlignment w:val="auto"/>
        <w:rPr>
          <w:rFonts w:hint="eastAsia" w:ascii="Times New Roman" w:hAnsi="Times New Roman" w:eastAsia="仿宋_GB2312" w:cs="仿宋_GB2312"/>
          <w:b w:val="0"/>
          <w:bCs w:val="0"/>
          <w:color w:val="auto"/>
          <w:kern w:val="2"/>
          <w:sz w:val="32"/>
          <w:szCs w:val="32"/>
          <w:highlight w:val="none"/>
          <w:lang w:val="en-US" w:eastAsia="zh-CN" w:bidi="ar-SA"/>
        </w:rPr>
      </w:pPr>
    </w:p>
    <w:p w14:paraId="2D6027C2">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1.因公出国（境）经费支出0万元，年初未安排预算，较上年无变化。</w:t>
      </w:r>
    </w:p>
    <w:p w14:paraId="5C7315DF">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2.公务用车购置及运行维护费支出9.41万元，完成预算96.91%。公务用车购置及运行维护费支出决算比2023年度减少3.65万元，下降27.32%。主要原因是按照厉行节约的原则，本年度公务用车运行维护费减少。</w:t>
      </w:r>
    </w:p>
    <w:p w14:paraId="16939ED5">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其中：公务用车购置支出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rPr>
        <w:t>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年12月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，单位共有公务用车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w:t>
      </w:r>
      <w:r>
        <w:rPr>
          <w:rFonts w:hint="eastAsia" w:ascii="仿宋_GB2312" w:hAnsi="仿宋_GB2312" w:eastAsia="仿宋_GB2312" w:cs="仿宋_GB2312"/>
          <w:color w:val="auto"/>
          <w:sz w:val="32"/>
          <w:szCs w:val="32"/>
          <w:highlight w:val="none"/>
          <w:lang w:eastAsia="zh-CN"/>
        </w:rPr>
        <w:t>皮卡车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14:paraId="11F6CE40">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公务用车运行维护费支出</w:t>
      </w:r>
      <w:r>
        <w:rPr>
          <w:rFonts w:hint="eastAsia" w:ascii="仿宋_GB2312" w:hAnsi="仿宋_GB2312" w:eastAsia="仿宋_GB2312" w:cs="仿宋_GB2312"/>
          <w:color w:val="auto"/>
          <w:sz w:val="32"/>
          <w:szCs w:val="32"/>
          <w:highlight w:val="none"/>
          <w:lang w:eastAsia="zh-CN"/>
        </w:rPr>
        <w:t>9.41</w:t>
      </w:r>
      <w:r>
        <w:rPr>
          <w:rFonts w:hint="eastAsia" w:ascii="仿宋_GB2312" w:hAnsi="仿宋_GB2312" w:eastAsia="仿宋_GB2312" w:cs="仿宋_GB2312"/>
          <w:color w:val="auto"/>
          <w:sz w:val="32"/>
          <w:szCs w:val="32"/>
          <w:highlight w:val="none"/>
          <w:lang w:val="en-US" w:eastAsia="zh-CN"/>
        </w:rPr>
        <w:t>万元。主要</w:t>
      </w:r>
      <w:r>
        <w:rPr>
          <w:rFonts w:hint="eastAsia" w:ascii="仿宋_GB2312" w:hAnsi="仿宋_GB2312" w:eastAsia="仿宋_GB2312" w:cs="仿宋_GB2312"/>
          <w:color w:val="auto"/>
          <w:sz w:val="32"/>
          <w:szCs w:val="32"/>
          <w:highlight w:val="none"/>
          <w:lang w:eastAsia="zh-CN"/>
        </w:rPr>
        <w:t>用于</w:t>
      </w:r>
      <w:r>
        <w:rPr>
          <w:rFonts w:hint="eastAsia" w:ascii="仿宋_GB2312" w:hAnsi="仿宋_GB2312" w:eastAsia="仿宋_GB2312" w:cs="仿宋_GB2312"/>
          <w:color w:val="auto"/>
          <w:sz w:val="32"/>
          <w:szCs w:val="32"/>
          <w:highlight w:val="none"/>
          <w:lang w:val="zh-CN" w:eastAsia="zh-CN"/>
        </w:rPr>
        <w:t>开展执法办案工作所需</w:t>
      </w:r>
      <w:r>
        <w:rPr>
          <w:rFonts w:hint="eastAsia" w:ascii="仿宋_GB2312" w:hAnsi="仿宋_GB2312" w:eastAsia="仿宋_GB2312" w:cs="仿宋_GB2312"/>
          <w:color w:val="auto"/>
          <w:sz w:val="32"/>
          <w:szCs w:val="32"/>
          <w:highlight w:val="none"/>
          <w:lang w:val="en-US" w:eastAsia="zh-CN"/>
        </w:rPr>
        <w:t>的公务用车燃料费、维修费、过路过桥费、保险费等支出。</w:t>
      </w:r>
      <w:bookmarkStart w:id="151" w:name="_GoBack"/>
      <w:bookmarkEnd w:id="151"/>
    </w:p>
    <w:p w14:paraId="03E342D4">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3.公务接待费支出0.3万元，完成预算100%。公务接待费支出较2023年度无变化。其中：</w:t>
      </w:r>
    </w:p>
    <w:p w14:paraId="2EB5004D">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国内公务接待支出</w:t>
      </w:r>
      <w:r>
        <w:rPr>
          <w:rFonts w:hint="eastAsia" w:ascii="仿宋_GB2312" w:hAnsi="仿宋_GB2312" w:eastAsia="仿宋_GB2312" w:cs="仿宋_GB2312"/>
          <w:color w:val="auto"/>
          <w:sz w:val="32"/>
          <w:szCs w:val="32"/>
          <w:highlight w:val="none"/>
          <w:lang w:eastAsia="zh-CN"/>
        </w:rPr>
        <w:t>0.3</w:t>
      </w:r>
      <w:r>
        <w:rPr>
          <w:rFonts w:hint="eastAsia" w:ascii="仿宋_GB2312" w:hAnsi="仿宋_GB2312" w:eastAsia="仿宋_GB2312" w:cs="仿宋_GB2312"/>
          <w:color w:val="auto"/>
          <w:sz w:val="32"/>
          <w:szCs w:val="32"/>
          <w:highlight w:val="none"/>
          <w:lang w:val="en-US" w:eastAsia="zh-CN"/>
        </w:rPr>
        <w:t>万元，主要用于执行公务、开展业务活动开支的用餐费等。国内公务接待</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批次，</w:t>
      </w:r>
      <w:r>
        <w:rPr>
          <w:rFonts w:hint="eastAsia" w:ascii="仿宋_GB2312" w:hAnsi="仿宋_GB2312" w:eastAsia="仿宋_GB2312" w:cs="仿宋_GB2312"/>
          <w:color w:val="auto"/>
          <w:sz w:val="32"/>
          <w:szCs w:val="32"/>
          <w:highlight w:val="none"/>
          <w:lang w:eastAsia="zh-CN"/>
        </w:rPr>
        <w:t>30</w:t>
      </w:r>
      <w:r>
        <w:rPr>
          <w:rFonts w:hint="eastAsia" w:ascii="仿宋_GB2312" w:hAnsi="仿宋_GB2312" w:eastAsia="仿宋_GB2312" w:cs="仿宋_GB2312"/>
          <w:color w:val="auto"/>
          <w:sz w:val="32"/>
          <w:szCs w:val="32"/>
          <w:highlight w:val="none"/>
          <w:lang w:val="en-US" w:eastAsia="zh-CN"/>
        </w:rPr>
        <w:t>人次（不包括陪同人员），共计支出0.3万元，具体内容包括：巴中文化广播电视和旅游局赴广考察学习接待750元、遂宁市文化市场综合行政执法支队来广交流协作接待1300元、山东省文化市场综合执法监察局来广接待950元。</w:t>
      </w:r>
    </w:p>
    <w:p w14:paraId="6E303675">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93" w:name="_Toc15377218"/>
      <w:bookmarkStart w:id="94" w:name="_Toc21224"/>
      <w:bookmarkStart w:id="95" w:name="_Toc15396610"/>
      <w:r>
        <w:rPr>
          <w:rFonts w:hint="eastAsia" w:ascii="SimHei" w:hAnsi="SimHei" w:eastAsia="SimHei" w:cs="SimHei"/>
          <w:b w:val="0"/>
          <w:bCs w:val="0"/>
          <w:lang w:val="en-US" w:eastAsia="zh-CN"/>
        </w:rPr>
        <w:t>八、政府性基金预算支出决算情况说明</w:t>
      </w:r>
      <w:bookmarkEnd w:id="93"/>
      <w:bookmarkEnd w:id="94"/>
      <w:bookmarkEnd w:id="95"/>
    </w:p>
    <w:p w14:paraId="7152027D">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2024年度政府性基金预算财政拨款支出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万元。</w:t>
      </w:r>
    </w:p>
    <w:p w14:paraId="041C9A7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96" w:name="_Toc19652"/>
      <w:bookmarkStart w:id="97" w:name="_Toc15377219"/>
      <w:bookmarkStart w:id="98" w:name="_Toc15396611"/>
      <w:r>
        <w:rPr>
          <w:rFonts w:hint="eastAsia" w:ascii="SimHei" w:hAnsi="SimHei" w:eastAsia="SimHei" w:cs="SimHei"/>
          <w:b w:val="0"/>
          <w:bCs w:val="0"/>
          <w:lang w:val="en-US" w:eastAsia="zh-CN"/>
        </w:rPr>
        <w:t>九、国有资本经营预算支出决算情况说明</w:t>
      </w:r>
      <w:bookmarkEnd w:id="96"/>
      <w:bookmarkEnd w:id="97"/>
      <w:bookmarkEnd w:id="98"/>
    </w:p>
    <w:p w14:paraId="403186B5">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2024年度国有资本经营预算财政拨款支出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万元。</w:t>
      </w:r>
    </w:p>
    <w:p w14:paraId="6216A280">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99" w:name="_Toc15396612"/>
      <w:bookmarkStart w:id="100" w:name="_Toc15377221"/>
      <w:bookmarkStart w:id="101" w:name="_Toc5140"/>
      <w:r>
        <w:rPr>
          <w:rFonts w:hint="eastAsia" w:ascii="SimHei" w:hAnsi="SimHei" w:eastAsia="SimHei" w:cs="SimHei"/>
          <w:b w:val="0"/>
          <w:bCs w:val="0"/>
          <w:lang w:val="en-US" w:eastAsia="zh-CN"/>
        </w:rPr>
        <w:t>十、其他重要事项的情况说明</w:t>
      </w:r>
      <w:bookmarkEnd w:id="99"/>
      <w:bookmarkEnd w:id="100"/>
      <w:bookmarkEnd w:id="101"/>
    </w:p>
    <w:p w14:paraId="794A50D3">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02" w:name="_Toc6767"/>
      <w:bookmarkStart w:id="103" w:name="_Toc28212"/>
      <w:bookmarkStart w:id="104" w:name="_Toc3251"/>
      <w:bookmarkStart w:id="105" w:name="_Toc15377222"/>
      <w:r>
        <w:rPr>
          <w:rFonts w:hint="eastAsia" w:ascii="Times New Roman" w:hAnsi="Times New Roman" w:eastAsia="楷体_GB2312" w:cs="楷体_GB2312"/>
          <w:b/>
          <w:color w:val="auto"/>
          <w:sz w:val="32"/>
          <w:szCs w:val="32"/>
          <w:highlight w:val="none"/>
        </w:rPr>
        <w:t>（一）机关运行经费支出情况</w:t>
      </w:r>
      <w:bookmarkEnd w:id="102"/>
      <w:bookmarkEnd w:id="103"/>
      <w:bookmarkEnd w:id="104"/>
      <w:bookmarkEnd w:id="105"/>
    </w:p>
    <w:p w14:paraId="010B8C18">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2024年度，广元市文化市场综合行政执法支队机关运行经费支出</w:t>
      </w:r>
      <w:r>
        <w:rPr>
          <w:rFonts w:hint="eastAsia" w:ascii="仿宋_GB2312" w:hAnsi="仿宋_GB2312" w:eastAsia="仿宋_GB2312" w:cs="仿宋_GB2312"/>
          <w:color w:val="auto"/>
          <w:sz w:val="32"/>
          <w:szCs w:val="32"/>
          <w:highlight w:val="none"/>
          <w:lang w:eastAsia="zh-CN"/>
        </w:rPr>
        <w:t>95.82</w:t>
      </w:r>
      <w:r>
        <w:rPr>
          <w:rFonts w:hint="eastAsia" w:ascii="仿宋_GB2312" w:hAnsi="仿宋_GB2312" w:eastAsia="仿宋_GB2312" w:cs="仿宋_GB2312"/>
          <w:color w:val="auto"/>
          <w:sz w:val="32"/>
          <w:szCs w:val="32"/>
          <w:highlight w:val="none"/>
          <w:lang w:val="en-US" w:eastAsia="zh-CN"/>
        </w:rPr>
        <w:t>万元，比2023年度减少3.04万元，下降3.08%。主要原因是本年度在职转退休4名人员，机关运行经费支出相应减少。</w:t>
      </w:r>
    </w:p>
    <w:p w14:paraId="506AC06D">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06" w:name="_Toc16815"/>
      <w:bookmarkStart w:id="107" w:name="_Toc28034"/>
      <w:bookmarkStart w:id="108" w:name="_Toc15377223"/>
      <w:bookmarkStart w:id="109" w:name="_Toc6604"/>
      <w:r>
        <w:rPr>
          <w:rFonts w:hint="eastAsia" w:ascii="Times New Roman" w:hAnsi="Times New Roman" w:eastAsia="楷体_GB2312" w:cs="楷体_GB2312"/>
          <w:b/>
          <w:color w:val="auto"/>
          <w:sz w:val="32"/>
          <w:szCs w:val="32"/>
          <w:highlight w:val="none"/>
        </w:rPr>
        <w:t>（二）政府采购支出情况</w:t>
      </w:r>
      <w:bookmarkEnd w:id="106"/>
      <w:bookmarkEnd w:id="107"/>
      <w:bookmarkEnd w:id="108"/>
      <w:bookmarkEnd w:id="109"/>
    </w:p>
    <w:p w14:paraId="58C1AAF1">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2024年度，广元市文化市场综合行政执法支队政府采购支出总额</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万元。</w:t>
      </w:r>
    </w:p>
    <w:p w14:paraId="415FDF57">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10" w:name="_Toc24929"/>
      <w:bookmarkStart w:id="111" w:name="_Toc15377224"/>
      <w:bookmarkStart w:id="112" w:name="_Toc28521"/>
      <w:bookmarkStart w:id="113" w:name="_Toc12062"/>
      <w:r>
        <w:rPr>
          <w:rFonts w:hint="eastAsia" w:ascii="Times New Roman" w:hAnsi="Times New Roman" w:eastAsia="楷体_GB2312" w:cs="楷体_GB2312"/>
          <w:b/>
          <w:color w:val="auto"/>
          <w:sz w:val="32"/>
          <w:szCs w:val="32"/>
          <w:highlight w:val="none"/>
        </w:rPr>
        <w:t>（三）国有资产占有使用情况</w:t>
      </w:r>
      <w:bookmarkEnd w:id="110"/>
      <w:bookmarkEnd w:id="111"/>
      <w:bookmarkEnd w:id="112"/>
      <w:bookmarkEnd w:id="113"/>
    </w:p>
    <w:p w14:paraId="52EB5AE4">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截至2024年12月31日，广元市文化市场综合行政执法支</w:t>
      </w:r>
      <w:r>
        <w:rPr>
          <w:rFonts w:hint="eastAsia" w:ascii="仿宋_GB2312" w:hAnsi="仿宋_GB2312" w:eastAsia="仿宋_GB2312" w:cs="仿宋_GB2312"/>
          <w:color w:val="auto"/>
          <w:sz w:val="32"/>
          <w:szCs w:val="32"/>
          <w:highlight w:val="none"/>
          <w:lang w:eastAsia="zh-CN"/>
        </w:rPr>
        <w:t>队</w:t>
      </w:r>
      <w:r>
        <w:rPr>
          <w:rFonts w:hint="eastAsia" w:ascii="仿宋_GB2312" w:hAnsi="仿宋_GB2312" w:eastAsia="仿宋_GB2312" w:cs="仿宋_GB2312"/>
          <w:color w:val="auto"/>
          <w:sz w:val="32"/>
          <w:szCs w:val="32"/>
          <w:highlight w:val="none"/>
          <w:lang w:val="en-US" w:eastAsia="zh-CN"/>
        </w:rPr>
        <w:t>共有车辆</w:t>
      </w: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辆，其中：</w:t>
      </w:r>
      <w:r>
        <w:rPr>
          <w:rFonts w:hint="eastAsia" w:ascii="仿宋_GB2312" w:hAnsi="仿宋_GB2312" w:eastAsia="仿宋_GB2312" w:cs="仿宋_GB2312"/>
          <w:color w:val="auto"/>
          <w:sz w:val="32"/>
          <w:szCs w:val="32"/>
          <w:highlight w:val="none"/>
          <w:lang w:val="zh-CN" w:eastAsia="zh-CN"/>
        </w:rPr>
        <w:t>特种专业技术用车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辆，主要是用于执法办案工作</w:t>
      </w:r>
      <w:r>
        <w:rPr>
          <w:rFonts w:hint="eastAsia" w:ascii="仿宋_GB2312" w:hAnsi="仿宋_GB2312" w:eastAsia="仿宋_GB2312" w:cs="仿宋_GB2312"/>
          <w:color w:val="auto"/>
          <w:sz w:val="32"/>
          <w:szCs w:val="32"/>
          <w:highlight w:val="none"/>
          <w:lang w:val="en-US" w:eastAsia="zh-CN"/>
        </w:rPr>
        <w:t>。单价100万元（含）以上设备（不含车辆）</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台（套）。</w:t>
      </w:r>
    </w:p>
    <w:p w14:paraId="0C7634BD">
      <w:pPr>
        <w:pageBreakBefore w:val="0"/>
        <w:kinsoku/>
        <w:wordWrap/>
        <w:overflowPunct/>
        <w:bidi w:val="0"/>
        <w:spacing w:line="576" w:lineRule="exact"/>
        <w:ind w:firstLine="643" w:firstLineChars="200"/>
        <w:textAlignment w:val="auto"/>
        <w:outlineLvl w:val="1"/>
        <w:rPr>
          <w:rFonts w:hint="eastAsia" w:ascii="Times New Roman" w:hAnsi="Times New Roman" w:eastAsia="楷体_GB2312" w:cs="楷体_GB2312"/>
          <w:b/>
          <w:color w:val="auto"/>
          <w:sz w:val="32"/>
          <w:szCs w:val="32"/>
          <w:highlight w:val="none"/>
        </w:rPr>
      </w:pPr>
      <w:bookmarkStart w:id="114" w:name="_Toc17530"/>
      <w:bookmarkStart w:id="115" w:name="_Toc22090"/>
      <w:bookmarkStart w:id="116" w:name="_Toc9804"/>
      <w:r>
        <w:rPr>
          <w:rFonts w:hint="eastAsia" w:ascii="Times New Roman" w:hAnsi="Times New Roman" w:eastAsia="楷体_GB2312" w:cs="楷体_GB2312"/>
          <w:b/>
          <w:color w:val="auto"/>
          <w:sz w:val="32"/>
          <w:szCs w:val="32"/>
          <w:highlight w:val="none"/>
        </w:rPr>
        <w:t>（四）预算绩效管理情况</w:t>
      </w:r>
      <w:bookmarkEnd w:id="114"/>
      <w:bookmarkEnd w:id="115"/>
      <w:bookmarkEnd w:id="116"/>
    </w:p>
    <w:p w14:paraId="0F0344C3">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根据预算绩效管理要求，本单位在2024年度预算编制阶段，组织对</w:t>
      </w:r>
      <w:r>
        <w:rPr>
          <w:rFonts w:hint="eastAsia" w:ascii="仿宋_GB2312" w:hAnsi="仿宋_GB2312" w:eastAsia="仿宋_GB2312" w:cs="仿宋_GB2312"/>
          <w:color w:val="auto"/>
          <w:sz w:val="32"/>
          <w:szCs w:val="32"/>
          <w:highlight w:val="none"/>
          <w:lang w:eastAsia="zh-CN"/>
        </w:rPr>
        <w:t>综合执法专项工作经费、扫黄打非专项经费</w:t>
      </w:r>
      <w:r>
        <w:rPr>
          <w:rFonts w:hint="eastAsia" w:ascii="仿宋_GB2312" w:hAnsi="仿宋_GB2312" w:eastAsia="仿宋_GB2312" w:cs="仿宋_GB2312"/>
          <w:color w:val="auto"/>
          <w:sz w:val="32"/>
          <w:szCs w:val="32"/>
          <w:highlight w:val="none"/>
          <w:lang w:val="en-US" w:eastAsia="zh-CN"/>
        </w:rPr>
        <w:t>等15个项目开展了预算事前绩效评估，对15个项目编制了绩效目标，预算执行过程中，选取15个项目开展绩效监控。</w:t>
      </w:r>
    </w:p>
    <w:p w14:paraId="418B9B0B">
      <w:pPr>
        <w:pStyle w:val="3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组织对2024年度一般公共预算全面开展绩效自评，形成本单位整体绩效自评报告、</w:t>
      </w:r>
      <w:r>
        <w:rPr>
          <w:rFonts w:hint="eastAsia" w:ascii="仿宋_GB2312" w:hAnsi="仿宋_GB2312" w:eastAsia="仿宋_GB2312" w:cs="仿宋_GB2312"/>
          <w:color w:val="auto"/>
          <w:sz w:val="32"/>
          <w:szCs w:val="32"/>
          <w:highlight w:val="none"/>
          <w:lang w:eastAsia="zh-CN"/>
        </w:rPr>
        <w:t>综合执法专项工作经费、扫黄打非专项经费</w:t>
      </w:r>
      <w:r>
        <w:rPr>
          <w:rFonts w:hint="eastAsia" w:ascii="仿宋_GB2312" w:hAnsi="仿宋_GB2312" w:eastAsia="仿宋_GB2312" w:cs="仿宋_GB2312"/>
          <w:color w:val="auto"/>
          <w:sz w:val="32"/>
          <w:szCs w:val="32"/>
          <w:highlight w:val="none"/>
          <w:lang w:val="en-US" w:eastAsia="zh-CN"/>
        </w:rPr>
        <w:t>等专项预算项目绩效自评报告，其中，本单位整体绩效自评得分为78分，绩效自评综述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；扫黄打非工作经费专项预算项目绩效自评得分为98分，绩效自评综述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。绩效自评报告详见附件；乡村振兴工作经费专项预算项目绩效自评得分为97分，绩效自评综述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。绩效自评报告详见附件；应急演练工作经费专项预算项目绩效自评得分为98分，绩效自评综述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。绩效自评报告详见附件；综合行政执法工作经费专项预算项目绩效自评得分为98分，绩效自评综述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。绩效自评报告详见附件；</w:t>
      </w:r>
      <w:r>
        <w:rPr>
          <w:rFonts w:hint="eastAsia" w:ascii="仿宋_GB2312" w:hAnsi="仿宋_GB2312" w:eastAsia="仿宋_GB2312" w:cs="仿宋_GB2312"/>
          <w:color w:val="auto"/>
          <w:sz w:val="32"/>
          <w:szCs w:val="32"/>
          <w:highlight w:val="none"/>
          <w:lang w:eastAsia="zh-CN"/>
        </w:rPr>
        <w:t>第四届全省文化市场综合执法岗位练兵技能竞赛活动</w:t>
      </w:r>
      <w:r>
        <w:rPr>
          <w:rFonts w:hint="eastAsia" w:ascii="仿宋_GB2312" w:hAnsi="仿宋_GB2312" w:eastAsia="仿宋_GB2312" w:cs="仿宋_GB2312"/>
          <w:color w:val="auto"/>
          <w:sz w:val="32"/>
          <w:szCs w:val="32"/>
          <w:highlight w:val="none"/>
          <w:lang w:val="en-US" w:eastAsia="zh-CN"/>
        </w:rPr>
        <w:t>专项预算项目绩效自评得分为89分，绩效自评综述</w:t>
      </w:r>
      <w:r>
        <w:rPr>
          <w:rFonts w:hint="eastAsia" w:ascii="仿宋_GB2312" w:hAnsi="仿宋_GB2312" w:eastAsia="仿宋_GB2312" w:cs="仿宋_GB2312"/>
          <w:color w:val="auto"/>
          <w:sz w:val="32"/>
          <w:szCs w:val="32"/>
          <w:highlight w:val="none"/>
          <w:lang w:val="zh-CN" w:eastAsia="zh-CN"/>
        </w:rPr>
        <w:t>预算项目绩效目标基本完成，与预期目标未偏离。</w:t>
      </w:r>
      <w:r>
        <w:rPr>
          <w:rFonts w:hint="eastAsia" w:ascii="仿宋_GB2312" w:hAnsi="仿宋_GB2312" w:eastAsia="仿宋_GB2312" w:cs="仿宋_GB2312"/>
          <w:color w:val="auto"/>
          <w:sz w:val="32"/>
          <w:szCs w:val="32"/>
          <w:highlight w:val="none"/>
          <w:lang w:eastAsia="zh-CN"/>
        </w:rPr>
        <w:t>实现效果已达到预期目标，完成质量较好。项目数量指标、质量指标、成本指标以及社会效益满意度指标均按计划完成</w:t>
      </w:r>
      <w:r>
        <w:rPr>
          <w:rFonts w:hint="eastAsia" w:ascii="仿宋_GB2312" w:hAnsi="仿宋_GB2312" w:eastAsia="仿宋_GB2312" w:cs="仿宋_GB2312"/>
          <w:color w:val="auto"/>
          <w:sz w:val="32"/>
          <w:szCs w:val="32"/>
          <w:highlight w:val="none"/>
          <w:lang w:val="en-US" w:eastAsia="zh-CN"/>
        </w:rPr>
        <w:t>。绩效自评报告详见附件。</w:t>
      </w:r>
    </w:p>
    <w:p w14:paraId="6DC10C5C">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0857033">
      <w:pPr>
        <w:pageBreakBefore w:val="0"/>
        <w:kinsoku/>
        <w:wordWrap/>
        <w:overflowPunct/>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sectPr>
          <w:footerReference r:id="rId5" w:type="default"/>
          <w:pgSz w:w="11906" w:h="16838"/>
          <w:pgMar w:top="1701" w:right="1474" w:bottom="1701" w:left="1587" w:header="851" w:footer="992" w:gutter="0"/>
          <w:pgNumType w:fmt="decimal" w:start="1"/>
          <w:cols w:space="425" w:num="1"/>
          <w:docGrid w:type="lines" w:linePitch="312" w:charSpace="0"/>
        </w:sectPr>
      </w:pPr>
    </w:p>
    <w:p w14:paraId="44276993">
      <w:pPr>
        <w:pStyle w:val="3"/>
        <w:pageBreakBefore w:val="0"/>
        <w:kinsoku/>
        <w:wordWrap/>
        <w:overflowPunct/>
        <w:bidi w:val="0"/>
        <w:spacing w:before="0" w:after="0" w:line="576" w:lineRule="exact"/>
        <w:jc w:val="center"/>
        <w:textAlignment w:val="auto"/>
        <w:rPr>
          <w:rFonts w:hint="eastAsia" w:ascii="方正公文小标宋" w:hAnsi="方正公文小标宋" w:eastAsia="方正公文小标宋" w:cs="方正公文小标宋"/>
          <w:b w:val="0"/>
          <w:bCs w:val="0"/>
        </w:rPr>
      </w:pPr>
      <w:bookmarkStart w:id="117" w:name="_Toc15377225"/>
      <w:bookmarkStart w:id="118" w:name="_Toc15396613"/>
      <w:bookmarkStart w:id="119" w:name="_Toc4214"/>
      <w:r>
        <w:rPr>
          <w:rFonts w:hint="eastAsia" w:ascii="方正公文小标宋" w:hAnsi="方正公文小标宋" w:eastAsia="方正公文小标宋" w:cs="方正公文小标宋"/>
          <w:b w:val="0"/>
          <w:bCs w:val="0"/>
        </w:rPr>
        <w:t>第</w:t>
      </w:r>
      <w:r>
        <w:rPr>
          <w:rFonts w:hint="eastAsia" w:ascii="方正公文小标宋" w:hAnsi="方正公文小标宋" w:eastAsia="方正公文小标宋" w:cs="方正公文小标宋"/>
          <w:b w:val="0"/>
          <w:bCs w:val="0"/>
          <w:lang w:eastAsia="zh-CN"/>
        </w:rPr>
        <w:t>三</w:t>
      </w:r>
      <w:r>
        <w:rPr>
          <w:rFonts w:hint="eastAsia" w:ascii="方正公文小标宋" w:hAnsi="方正公文小标宋" w:eastAsia="方正公文小标宋" w:cs="方正公文小标宋"/>
          <w:b w:val="0"/>
          <w:bCs w:val="0"/>
        </w:rPr>
        <w:t>部分</w:t>
      </w:r>
      <w:r>
        <w:rPr>
          <w:rFonts w:hint="eastAsia" w:ascii="方正公文小标宋" w:hAnsi="方正公文小标宋" w:eastAsia="方正公文小标宋" w:cs="方正公文小标宋"/>
          <w:b w:val="0"/>
          <w:bCs w:val="0"/>
          <w:lang w:val="en-US" w:eastAsia="zh-CN"/>
        </w:rPr>
        <w:t xml:space="preserve">  </w:t>
      </w:r>
      <w:r>
        <w:rPr>
          <w:rFonts w:hint="eastAsia" w:ascii="方正公文小标宋" w:hAnsi="方正公文小标宋" w:eastAsia="方正公文小标宋" w:cs="方正公文小标宋"/>
          <w:b w:val="0"/>
          <w:bCs w:val="0"/>
        </w:rPr>
        <w:t>名词解释</w:t>
      </w:r>
      <w:bookmarkEnd w:id="117"/>
      <w:bookmarkEnd w:id="118"/>
      <w:bookmarkEnd w:id="119"/>
    </w:p>
    <w:p w14:paraId="2CE5216D">
      <w:pPr>
        <w:pageBreakBefore w:val="0"/>
        <w:kinsoku/>
        <w:wordWrap/>
        <w:overflowPunct/>
        <w:bidi w:val="0"/>
        <w:spacing w:line="576" w:lineRule="exact"/>
        <w:jc w:val="left"/>
        <w:textAlignment w:val="auto"/>
        <w:rPr>
          <w:rFonts w:ascii="Times New Roman" w:hAnsi="Times New Roman"/>
          <w:b/>
          <w:color w:val="auto"/>
          <w:sz w:val="44"/>
          <w:szCs w:val="44"/>
          <w:highlight w:val="none"/>
        </w:rPr>
      </w:pPr>
    </w:p>
    <w:p w14:paraId="1E4EDB7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财政拨款收入：</w:t>
      </w:r>
      <w:r>
        <w:rPr>
          <w:rFonts w:hint="eastAsia" w:ascii="仿宋_GB2312" w:hAnsi="仿宋_GB2312" w:eastAsia="仿宋_GB2312" w:cs="仿宋_GB2312"/>
          <w:color w:val="auto"/>
          <w:kern w:val="2"/>
          <w:sz w:val="32"/>
          <w:szCs w:val="32"/>
          <w:highlight w:val="none"/>
          <w:lang w:val="en-US" w:eastAsia="zh-CN" w:bidi="ar-SA"/>
        </w:rPr>
        <w:t>指单位从同级财政部门取得的财政预算资金。</w:t>
      </w:r>
    </w:p>
    <w:p w14:paraId="65574F5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其他收入：</w:t>
      </w:r>
      <w:r>
        <w:rPr>
          <w:rFonts w:hint="eastAsia" w:ascii="仿宋_GB2312" w:hAnsi="仿宋_GB2312" w:eastAsia="仿宋_GB2312" w:cs="仿宋_GB2312"/>
          <w:color w:val="auto"/>
          <w:kern w:val="2"/>
          <w:sz w:val="32"/>
          <w:szCs w:val="32"/>
          <w:highlight w:val="none"/>
          <w:lang w:val="en-US" w:eastAsia="zh-CN" w:bidi="ar-SA"/>
        </w:rPr>
        <w:t>指单位取得的除上述收入以外的各项收入。主要是非同级财政拨款收入、</w:t>
      </w:r>
      <w:r>
        <w:rPr>
          <w:rFonts w:hint="eastAsia" w:ascii="仿宋_GB2312" w:hAnsi="仿宋_GB2312" w:eastAsia="仿宋_GB2312" w:cs="仿宋_GB2312"/>
          <w:color w:val="auto"/>
          <w:sz w:val="32"/>
          <w:szCs w:val="32"/>
          <w:highlight w:val="none"/>
          <w:lang w:eastAsia="zh-CN"/>
        </w:rPr>
        <w:t>利息收入、其他收入</w:t>
      </w:r>
      <w:r>
        <w:rPr>
          <w:rFonts w:hint="eastAsia" w:ascii="仿宋_GB2312" w:hAnsi="仿宋_GB2312" w:eastAsia="仿宋_GB2312" w:cs="仿宋_GB2312"/>
          <w:color w:val="auto"/>
          <w:kern w:val="2"/>
          <w:sz w:val="32"/>
          <w:szCs w:val="32"/>
          <w:highlight w:val="none"/>
          <w:lang w:val="en-US" w:eastAsia="zh-CN" w:bidi="ar-SA"/>
        </w:rPr>
        <w:t xml:space="preserve">。 </w:t>
      </w:r>
    </w:p>
    <w:p w14:paraId="2762964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年初结转和结余：</w:t>
      </w:r>
      <w:r>
        <w:rPr>
          <w:rFonts w:hint="eastAsia" w:ascii="仿宋_GB2312" w:hAnsi="仿宋_GB2312" w:eastAsia="仿宋_GB2312" w:cs="仿宋_GB2312"/>
          <w:color w:val="auto"/>
          <w:kern w:val="2"/>
          <w:sz w:val="32"/>
          <w:szCs w:val="32"/>
          <w:highlight w:val="none"/>
          <w:lang w:val="en-US" w:eastAsia="zh-CN" w:bidi="ar-SA"/>
        </w:rPr>
        <w:t xml:space="preserve">指以前年度尚未完成、结转到本年按有关规定继续使用的资金。 </w:t>
      </w:r>
    </w:p>
    <w:p w14:paraId="68B0EF5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年末结转和结余：</w:t>
      </w:r>
      <w:r>
        <w:rPr>
          <w:rFonts w:hint="eastAsia" w:ascii="仿宋_GB2312" w:hAnsi="仿宋_GB2312" w:eastAsia="仿宋_GB2312" w:cs="仿宋_GB2312"/>
          <w:color w:val="auto"/>
          <w:kern w:val="2"/>
          <w:sz w:val="32"/>
          <w:szCs w:val="32"/>
          <w:highlight w:val="none"/>
          <w:lang w:val="en-US" w:eastAsia="zh-CN" w:bidi="ar-SA"/>
        </w:rPr>
        <w:t>指单位按有关规定结转到下年或以后年度继续使用的资金。</w:t>
      </w:r>
    </w:p>
    <w:p w14:paraId="0A6C8B1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SimHei" w:hAnsi="SimHei" w:eastAsia="SimHei" w:cs="SimHei"/>
          <w:color w:val="auto"/>
          <w:kern w:val="2"/>
          <w:sz w:val="32"/>
          <w:szCs w:val="32"/>
          <w:highlight w:val="none"/>
          <w:lang w:val="en-US" w:eastAsia="zh-CN" w:bidi="ar-SA"/>
        </w:rPr>
        <w:t>文化体育与传媒（类）文化和旅游（款）文化和旅游市场管理（项）：</w:t>
      </w:r>
      <w:r>
        <w:rPr>
          <w:rFonts w:hint="eastAsia" w:ascii="仿宋_GB2312" w:hAnsi="仿宋_GB2312" w:eastAsia="仿宋_GB2312" w:cs="仿宋_GB2312"/>
          <w:color w:val="auto"/>
          <w:sz w:val="32"/>
          <w:szCs w:val="32"/>
          <w:lang w:val="en-US" w:eastAsia="zh-CN"/>
        </w:rPr>
        <w:t>反映文化旅游市场管理方面的支出</w:t>
      </w:r>
      <w:r>
        <w:rPr>
          <w:rFonts w:hint="eastAsia" w:ascii="仿宋_GB2312" w:hAnsi="仿宋_GB2312" w:eastAsia="仿宋_GB2312" w:cs="仿宋_GB2312"/>
          <w:color w:val="auto"/>
          <w:sz w:val="32"/>
          <w:szCs w:val="32"/>
          <w:highlight w:val="none"/>
        </w:rPr>
        <w:t>。</w:t>
      </w:r>
    </w:p>
    <w:p w14:paraId="21FD14EC">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SimHei" w:hAnsi="SimHei" w:eastAsia="SimHei" w:cs="SimHei"/>
          <w:color w:val="auto"/>
          <w:kern w:val="2"/>
          <w:sz w:val="32"/>
          <w:szCs w:val="32"/>
          <w:highlight w:val="none"/>
          <w:lang w:val="en-US" w:eastAsia="zh-CN" w:bidi="ar-SA"/>
        </w:rPr>
        <w:t>社会保障和就业（类）行政事业单位养老支出（款）机关事业单位基本养老保险缴费支出（项）：</w:t>
      </w:r>
      <w:r>
        <w:rPr>
          <w:rFonts w:hint="eastAsia" w:ascii="仿宋_GB2312" w:hAnsi="仿宋_GB2312" w:eastAsia="仿宋_GB2312" w:cs="仿宋_GB2312"/>
          <w:color w:val="auto"/>
          <w:sz w:val="32"/>
          <w:szCs w:val="32"/>
        </w:rPr>
        <w:t>指反映部门实施养老保险制度由单位缴纳的养老保险费的支出。</w:t>
      </w:r>
    </w:p>
    <w:p w14:paraId="395AB032">
      <w:pPr>
        <w:pStyle w:val="31"/>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b w:val="0"/>
          <w:bCs/>
          <w:i w:val="0"/>
          <w:iCs w:val="0"/>
          <w:caps w:val="0"/>
          <w:color w:val="333333"/>
          <w:spacing w:val="0"/>
          <w:sz w:val="32"/>
          <w:szCs w:val="32"/>
          <w:shd w:val="clear" w:color="auto" w:fill="FFFFFF"/>
          <w:lang w:eastAsia="zh-CN"/>
        </w:rPr>
      </w:pPr>
      <w:r>
        <w:rPr>
          <w:rFonts w:hint="eastAsia" w:ascii="SimHei" w:hAnsi="SimHei" w:eastAsia="SimHei" w:cs="SimHei"/>
          <w:color w:val="auto"/>
          <w:kern w:val="2"/>
          <w:sz w:val="32"/>
          <w:szCs w:val="32"/>
          <w:highlight w:val="none"/>
          <w:lang w:val="en-US" w:eastAsia="zh-CN" w:bidi="ar-SA"/>
        </w:rPr>
        <w:t>社会保障和就业（类）行政事业单位养老支出（款）行政单位离退休（项）：</w:t>
      </w:r>
      <w:r>
        <w:rPr>
          <w:rFonts w:hint="eastAsia" w:ascii="仿宋_GB2312" w:hAnsi="仿宋_GB2312" w:eastAsia="仿宋_GB2312" w:cs="仿宋_GB2312"/>
          <w:b w:val="0"/>
          <w:bCs/>
          <w:color w:val="auto"/>
          <w:sz w:val="32"/>
          <w:szCs w:val="32"/>
        </w:rPr>
        <w:t>指</w:t>
      </w:r>
      <w:r>
        <w:rPr>
          <w:rFonts w:hint="eastAsia" w:ascii="仿宋_GB2312" w:hAnsi="仿宋_GB2312" w:eastAsia="仿宋_GB2312" w:cs="仿宋_GB2312"/>
          <w:b w:val="0"/>
          <w:bCs/>
          <w:i w:val="0"/>
          <w:iCs w:val="0"/>
          <w:caps w:val="0"/>
          <w:color w:val="333333"/>
          <w:spacing w:val="0"/>
          <w:sz w:val="32"/>
          <w:szCs w:val="32"/>
          <w:shd w:val="clear" w:color="auto" w:fill="FFFFFF"/>
        </w:rPr>
        <w:t>参公管理事业单位离退休人员经费支出</w:t>
      </w:r>
      <w:r>
        <w:rPr>
          <w:rFonts w:hint="eastAsia" w:ascii="仿宋_GB2312" w:hAnsi="仿宋_GB2312" w:eastAsia="仿宋_GB2312" w:cs="仿宋_GB2312"/>
          <w:b w:val="0"/>
          <w:bCs/>
          <w:i w:val="0"/>
          <w:iCs w:val="0"/>
          <w:caps w:val="0"/>
          <w:color w:val="333333"/>
          <w:spacing w:val="0"/>
          <w:sz w:val="32"/>
          <w:szCs w:val="32"/>
          <w:shd w:val="clear" w:color="auto" w:fill="FFFFFF"/>
          <w:lang w:eastAsia="zh-CN"/>
        </w:rPr>
        <w:t>。</w:t>
      </w:r>
    </w:p>
    <w:p w14:paraId="734E802D">
      <w:pPr>
        <w:pStyle w:val="31"/>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SimHei" w:hAnsi="SimHei" w:eastAsia="SimHei" w:cs="SimHei"/>
          <w:color w:val="auto"/>
          <w:kern w:val="2"/>
          <w:sz w:val="32"/>
          <w:szCs w:val="32"/>
          <w:highlight w:val="none"/>
          <w:lang w:val="en-US" w:eastAsia="zh-CN" w:bidi="ar-SA"/>
        </w:rPr>
        <w:t>社会保障和就业（类）行政事业单位养老支出（款）其他行政事业单位养老支出（项）：</w:t>
      </w:r>
      <w:r>
        <w:rPr>
          <w:rFonts w:hint="eastAsia" w:ascii="仿宋_GB2312" w:hAnsi="仿宋_GB2312" w:eastAsia="仿宋_GB2312" w:cs="仿宋_GB2312"/>
          <w:color w:val="auto"/>
          <w:sz w:val="32"/>
          <w:szCs w:val="32"/>
        </w:rPr>
        <w:t>指反映部门实施养老保险制度由单位缴纳的</w:t>
      </w:r>
      <w:r>
        <w:rPr>
          <w:rFonts w:hint="eastAsia" w:ascii="仿宋_GB2312" w:hAnsi="仿宋_GB2312" w:eastAsia="仿宋_GB2312" w:cs="仿宋_GB2312"/>
          <w:color w:val="auto"/>
          <w:sz w:val="32"/>
          <w:szCs w:val="32"/>
          <w:lang w:eastAsia="zh-CN"/>
        </w:rPr>
        <w:t>社会</w:t>
      </w:r>
      <w:r>
        <w:rPr>
          <w:rFonts w:hint="eastAsia" w:ascii="仿宋_GB2312" w:hAnsi="仿宋_GB2312" w:eastAsia="仿宋_GB2312" w:cs="仿宋_GB2312"/>
          <w:color w:val="auto"/>
          <w:sz w:val="32"/>
          <w:szCs w:val="32"/>
        </w:rPr>
        <w:t>保险费的支出。</w:t>
      </w:r>
    </w:p>
    <w:p w14:paraId="309F8E6D">
      <w:pPr>
        <w:pStyle w:val="31"/>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SimHei" w:hAnsi="SimHei" w:eastAsia="SimHei" w:cs="SimHei"/>
          <w:color w:val="auto"/>
          <w:kern w:val="2"/>
          <w:sz w:val="32"/>
          <w:szCs w:val="32"/>
          <w:highlight w:val="none"/>
          <w:lang w:val="en-US" w:eastAsia="zh-CN" w:bidi="ar-SA"/>
        </w:rPr>
        <w:t>社会保障和就业（类）行政事业单位养老支出（款）机关事业单位职业年金缴费支出（项）：</w:t>
      </w:r>
      <w:r>
        <w:rPr>
          <w:rFonts w:hint="eastAsia" w:ascii="仿宋_GB2312" w:hAnsi="仿宋_GB2312" w:eastAsia="仿宋_GB2312" w:cs="仿宋_GB2312"/>
          <w:color w:val="auto"/>
          <w:sz w:val="32"/>
          <w:szCs w:val="32"/>
        </w:rPr>
        <w:t>指反映部门实施养老保险制度由单位缴纳的</w:t>
      </w:r>
      <w:r>
        <w:rPr>
          <w:rFonts w:hint="eastAsia" w:ascii="仿宋_GB2312" w:hAnsi="仿宋_GB2312" w:eastAsia="仿宋_GB2312" w:cs="仿宋_GB2312"/>
          <w:color w:val="auto"/>
          <w:sz w:val="32"/>
          <w:szCs w:val="32"/>
          <w:lang w:eastAsia="zh-CN"/>
        </w:rPr>
        <w:t>职业年金</w:t>
      </w:r>
      <w:r>
        <w:rPr>
          <w:rFonts w:hint="eastAsia" w:ascii="仿宋_GB2312" w:hAnsi="仿宋_GB2312" w:eastAsia="仿宋_GB2312" w:cs="仿宋_GB2312"/>
          <w:color w:val="auto"/>
          <w:sz w:val="32"/>
          <w:szCs w:val="32"/>
        </w:rPr>
        <w:t>的支出。</w:t>
      </w:r>
    </w:p>
    <w:p w14:paraId="71A4D27A">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SimHei" w:hAnsi="SimHei" w:eastAsia="SimHei" w:cs="SimHei"/>
          <w:color w:val="auto"/>
          <w:kern w:val="2"/>
          <w:sz w:val="32"/>
          <w:szCs w:val="32"/>
          <w:highlight w:val="none"/>
          <w:lang w:val="en-US" w:eastAsia="zh-CN" w:bidi="ar-SA"/>
        </w:rPr>
        <w:t>卫生健康（类）行政事业单位医疗（款）行政单位医疗（项）：</w:t>
      </w:r>
      <w:r>
        <w:rPr>
          <w:rFonts w:hint="eastAsia" w:ascii="仿宋_GB2312" w:hAnsi="仿宋_GB2312" w:eastAsia="仿宋_GB2312" w:cs="仿宋_GB2312"/>
          <w:color w:val="auto"/>
          <w:sz w:val="32"/>
          <w:szCs w:val="32"/>
        </w:rPr>
        <w:t>反映参公管理事业单位用于缴纳单位基本医疗保险经费支出。</w:t>
      </w:r>
    </w:p>
    <w:p w14:paraId="238584A1">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SimHei" w:hAnsi="SimHei" w:eastAsia="SimHei" w:cs="SimHei"/>
          <w:color w:val="auto"/>
          <w:kern w:val="2"/>
          <w:sz w:val="32"/>
          <w:szCs w:val="32"/>
          <w:highlight w:val="none"/>
          <w:lang w:val="en-US" w:eastAsia="zh-CN" w:bidi="ar-SA"/>
        </w:rPr>
        <w:t>卫生健康支出（类）行政事业单位医疗（款）事业单位医疗（项）：</w:t>
      </w:r>
      <w:r>
        <w:rPr>
          <w:rFonts w:hint="eastAsia" w:ascii="仿宋_GB2312" w:hAnsi="仿宋_GB2312" w:eastAsia="仿宋_GB2312" w:cs="仿宋_GB2312"/>
          <w:color w:val="auto"/>
          <w:sz w:val="32"/>
          <w:szCs w:val="32"/>
        </w:rPr>
        <w:t>反映参公管理事业单位用于缴纳单位基本医疗保险经费支出。</w:t>
      </w:r>
    </w:p>
    <w:p w14:paraId="373C274B">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b/>
          <w:color w:val="auto"/>
          <w:sz w:val="32"/>
          <w:szCs w:val="32"/>
          <w:highlight w:val="none"/>
        </w:rPr>
      </w:pPr>
      <w:r>
        <w:rPr>
          <w:rFonts w:hint="eastAsia" w:ascii="SimHei" w:hAnsi="SimHei" w:eastAsia="SimHei" w:cs="SimHei"/>
          <w:color w:val="auto"/>
          <w:kern w:val="2"/>
          <w:sz w:val="32"/>
          <w:szCs w:val="32"/>
          <w:highlight w:val="none"/>
          <w:lang w:val="en-US" w:eastAsia="zh-CN" w:bidi="ar-SA"/>
        </w:rPr>
        <w:t>住房保障支出（类）住房改革支出（款）住房公积金（项）：</w:t>
      </w:r>
      <w:r>
        <w:rPr>
          <w:rFonts w:hint="eastAsia" w:ascii="仿宋_GB2312" w:hAnsi="仿宋_GB2312" w:eastAsia="仿宋_GB2312" w:cs="仿宋_GB2312"/>
          <w:color w:val="auto"/>
          <w:sz w:val="32"/>
          <w:szCs w:val="32"/>
        </w:rPr>
        <w:t>反映行政事业单位按人力资源和社会保障部、财政部规定的基本工资和津补贴以及规定比例为职工缴纳的住房公积金。</w:t>
      </w:r>
    </w:p>
    <w:p w14:paraId="6E59B777">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基本支出：</w:t>
      </w:r>
      <w:r>
        <w:rPr>
          <w:rFonts w:hint="eastAsia" w:ascii="仿宋_GB2312" w:hAnsi="仿宋_GB2312" w:eastAsia="仿宋_GB2312" w:cs="仿宋_GB2312"/>
          <w:color w:val="auto"/>
          <w:kern w:val="2"/>
          <w:sz w:val="32"/>
          <w:szCs w:val="32"/>
          <w:highlight w:val="none"/>
          <w:lang w:val="en-US" w:eastAsia="zh-CN" w:bidi="ar-SA"/>
        </w:rPr>
        <w:t>指为保障机构正常运转、完成日常工作任务而发生的人员支出和公用支出。</w:t>
      </w:r>
    </w:p>
    <w:p w14:paraId="196956FB">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项目支出：</w:t>
      </w:r>
      <w:r>
        <w:rPr>
          <w:rFonts w:hint="eastAsia" w:ascii="仿宋_GB2312" w:hAnsi="仿宋_GB2312" w:eastAsia="仿宋_GB2312" w:cs="仿宋_GB2312"/>
          <w:color w:val="auto"/>
          <w:kern w:val="2"/>
          <w:sz w:val="32"/>
          <w:szCs w:val="32"/>
          <w:highlight w:val="none"/>
          <w:lang w:val="en-US" w:eastAsia="zh-CN" w:bidi="ar-SA"/>
        </w:rPr>
        <w:t xml:space="preserve">指在基本支出之外为完成特定行政任务和事业发展目标所发生的支出。 </w:t>
      </w:r>
    </w:p>
    <w:p w14:paraId="5A810470">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SimHei" w:hAnsi="SimHei" w:eastAsia="SimHei" w:cs="SimHei"/>
          <w:color w:val="auto"/>
          <w:kern w:val="2"/>
          <w:sz w:val="32"/>
          <w:szCs w:val="32"/>
          <w:highlight w:val="none"/>
          <w:lang w:val="en-US" w:eastAsia="zh-CN" w:bidi="ar-SA"/>
        </w:rPr>
        <w:t>“三公”经费：</w:t>
      </w:r>
      <w:r>
        <w:rPr>
          <w:rFonts w:hint="eastAsia" w:ascii="仿宋_GB2312" w:hAnsi="仿宋_GB2312" w:eastAsia="仿宋_GB2312" w:cs="仿宋_GB2312"/>
          <w:color w:val="auto"/>
          <w:kern w:val="2"/>
          <w:sz w:val="32"/>
          <w:szCs w:val="32"/>
          <w:highlight w:val="none"/>
          <w:lang w:val="en-US" w:eastAsia="zh-CN" w:bidi="ar-SA"/>
        </w:rPr>
        <w:t>指部门用财政拨款安排的因公出国（境）费、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2C11E622">
      <w:pPr>
        <w:keepNext w:val="0"/>
        <w:keepLines w:val="0"/>
        <w:pageBreakBefore w:val="0"/>
        <w:widowControl w:val="0"/>
        <w:numPr>
          <w:ilvl w:val="0"/>
          <w:numId w:val="1"/>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sectPr>
          <w:pgSz w:w="11906" w:h="16838"/>
          <w:pgMar w:top="2098" w:right="1474" w:bottom="1984" w:left="1587" w:header="851" w:footer="992" w:gutter="0"/>
          <w:pgNumType w:fmt="decimal"/>
          <w:cols w:space="425" w:num="1"/>
          <w:titlePg/>
          <w:docGrid w:type="lines" w:linePitch="312" w:charSpace="0"/>
        </w:sectPr>
      </w:pPr>
      <w:r>
        <w:rPr>
          <w:rFonts w:hint="eastAsia" w:ascii="SimHei" w:hAnsi="SimHei" w:eastAsia="SimHei" w:cs="SimHei"/>
          <w:color w:val="auto"/>
          <w:kern w:val="2"/>
          <w:sz w:val="32"/>
          <w:szCs w:val="32"/>
          <w:highlight w:val="none"/>
          <w:lang w:val="en-US" w:eastAsia="zh-CN" w:bidi="ar-SA"/>
        </w:rPr>
        <w:t>机关运行经费：</w:t>
      </w:r>
      <w:r>
        <w:rPr>
          <w:rFonts w:hint="eastAsia" w:ascii="仿宋_GB2312" w:hAnsi="仿宋_GB2312" w:eastAsia="仿宋_GB2312" w:cs="仿宋_GB2312"/>
          <w:color w:val="auto"/>
          <w:kern w:val="2"/>
          <w:sz w:val="32"/>
          <w:szCs w:val="32"/>
          <w:highlight w:val="none"/>
          <w:lang w:val="en-US" w:eastAsia="zh-CN" w:bidi="ar-SA"/>
        </w:rPr>
        <w:t>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14:paraId="5842EDB5">
      <w:pPr>
        <w:pStyle w:val="3"/>
        <w:pageBreakBefore w:val="0"/>
        <w:kinsoku/>
        <w:wordWrap/>
        <w:overflowPunct/>
        <w:bidi w:val="0"/>
        <w:spacing w:before="0" w:after="0" w:line="576" w:lineRule="exact"/>
        <w:jc w:val="center"/>
        <w:textAlignment w:val="auto"/>
        <w:rPr>
          <w:rFonts w:hint="eastAsia" w:ascii="方正公文小标宋" w:hAnsi="方正公文小标宋" w:eastAsia="方正公文小标宋" w:cs="方正公文小标宋"/>
          <w:b w:val="0"/>
          <w:bCs w:val="0"/>
          <w:lang w:val="en-US" w:eastAsia="zh-CN"/>
        </w:rPr>
      </w:pPr>
      <w:bookmarkStart w:id="120" w:name="_Toc22824"/>
      <w:bookmarkStart w:id="121" w:name="_Toc16198"/>
      <w:r>
        <w:rPr>
          <w:rFonts w:hint="eastAsia" w:ascii="方正公文小标宋" w:hAnsi="方正公文小标宋" w:eastAsia="方正公文小标宋" w:cs="方正公文小标宋"/>
          <w:b w:val="0"/>
          <w:bCs w:val="0"/>
          <w:lang w:val="en-US" w:eastAsia="zh-CN"/>
        </w:rPr>
        <w:t>第四部分 附件</w:t>
      </w:r>
      <w:bookmarkEnd w:id="120"/>
      <w:bookmarkEnd w:id="121"/>
    </w:p>
    <w:p w14:paraId="30291B0C">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22" w:name="_Toc15396618"/>
      <w:bookmarkStart w:id="123" w:name="_Toc15377226"/>
    </w:p>
    <w:tbl>
      <w:tblPr>
        <w:tblStyle w:val="17"/>
        <w:tblW w:w="15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2043"/>
        <w:gridCol w:w="1769"/>
        <w:gridCol w:w="2258"/>
        <w:gridCol w:w="521"/>
        <w:gridCol w:w="1671"/>
        <w:gridCol w:w="520"/>
        <w:gridCol w:w="1090"/>
        <w:gridCol w:w="505"/>
        <w:gridCol w:w="486"/>
        <w:gridCol w:w="3627"/>
      </w:tblGrid>
      <w:tr w14:paraId="030F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7075" w:type="dxa"/>
            <w:gridSpan w:val="4"/>
            <w:tcBorders>
              <w:top w:val="nil"/>
              <w:left w:val="nil"/>
              <w:bottom w:val="nil"/>
              <w:right w:val="nil"/>
            </w:tcBorders>
            <w:shd w:val="clear" w:color="auto" w:fill="auto"/>
            <w:vAlign w:val="center"/>
          </w:tcPr>
          <w:p w14:paraId="691CBD90">
            <w:pPr>
              <w:keepNext w:val="0"/>
              <w:keepLines w:val="0"/>
              <w:widowControl/>
              <w:suppressLineNumbers w:val="0"/>
              <w:jc w:val="left"/>
              <w:textAlignment w:val="center"/>
              <w:rPr>
                <w:rFonts w:ascii="SimSun" w:hAnsi="SimSun" w:eastAsia="SimSun" w:cs="SimSun"/>
                <w:i w:val="0"/>
                <w:iCs w:val="0"/>
                <w:color w:val="C0C0C0"/>
                <w:sz w:val="20"/>
                <w:szCs w:val="20"/>
                <w:u w:val="none"/>
              </w:rPr>
            </w:pPr>
            <w:r>
              <w:rPr>
                <w:rFonts w:ascii="SimSun" w:hAnsi="SimSun" w:eastAsia="SimSun" w:cs="SimSun"/>
                <w:i w:val="0"/>
                <w:iCs w:val="0"/>
                <w:color w:val="C0C0C0"/>
                <w:kern w:val="0"/>
                <w:sz w:val="20"/>
                <w:szCs w:val="20"/>
                <w:u w:val="none"/>
                <w:lang w:val="en-US" w:eastAsia="zh-CN" w:bidi="ar"/>
              </w:rPr>
              <w:t>报表编号：510000_0013zp</w:t>
            </w:r>
          </w:p>
        </w:tc>
        <w:tc>
          <w:tcPr>
            <w:tcW w:w="521" w:type="dxa"/>
            <w:tcBorders>
              <w:top w:val="nil"/>
              <w:left w:val="nil"/>
              <w:bottom w:val="nil"/>
              <w:right w:val="nil"/>
            </w:tcBorders>
            <w:shd w:val="clear" w:color="auto" w:fill="auto"/>
            <w:noWrap/>
            <w:vAlign w:val="center"/>
          </w:tcPr>
          <w:p w14:paraId="7180F0FE">
            <w:pPr>
              <w:rPr>
                <w:rFonts w:hint="eastAsia" w:ascii="SimSun" w:hAnsi="SimSun" w:eastAsia="SimSun" w:cs="SimSun"/>
                <w:i w:val="0"/>
                <w:iCs w:val="0"/>
                <w:color w:val="000000"/>
                <w:sz w:val="22"/>
                <w:szCs w:val="22"/>
                <w:u w:val="none"/>
              </w:rPr>
            </w:pPr>
          </w:p>
        </w:tc>
        <w:tc>
          <w:tcPr>
            <w:tcW w:w="3281" w:type="dxa"/>
            <w:gridSpan w:val="3"/>
            <w:tcBorders>
              <w:top w:val="nil"/>
              <w:left w:val="nil"/>
              <w:bottom w:val="nil"/>
              <w:right w:val="nil"/>
            </w:tcBorders>
            <w:shd w:val="clear" w:color="auto" w:fill="auto"/>
            <w:vAlign w:val="center"/>
          </w:tcPr>
          <w:p w14:paraId="63A0B69C">
            <w:pPr>
              <w:rPr>
                <w:rFonts w:hint="eastAsia" w:ascii="SimSun" w:hAnsi="SimSun" w:eastAsia="SimSun" w:cs="SimSun"/>
                <w:i w:val="0"/>
                <w:iCs w:val="0"/>
                <w:color w:val="000000"/>
                <w:sz w:val="20"/>
                <w:szCs w:val="20"/>
                <w:u w:val="none"/>
              </w:rPr>
            </w:pPr>
          </w:p>
        </w:tc>
        <w:tc>
          <w:tcPr>
            <w:tcW w:w="505" w:type="dxa"/>
            <w:tcBorders>
              <w:top w:val="nil"/>
              <w:left w:val="nil"/>
              <w:bottom w:val="nil"/>
              <w:right w:val="nil"/>
            </w:tcBorders>
            <w:shd w:val="clear" w:color="auto" w:fill="auto"/>
            <w:noWrap/>
            <w:vAlign w:val="center"/>
          </w:tcPr>
          <w:p w14:paraId="35C7745B">
            <w:pPr>
              <w:rPr>
                <w:rFonts w:hint="eastAsia" w:ascii="SimSun" w:hAnsi="SimSun" w:eastAsia="SimSun" w:cs="SimSun"/>
                <w:i w:val="0"/>
                <w:iCs w:val="0"/>
                <w:color w:val="000000"/>
                <w:sz w:val="22"/>
                <w:szCs w:val="22"/>
                <w:u w:val="none"/>
              </w:rPr>
            </w:pPr>
          </w:p>
        </w:tc>
        <w:tc>
          <w:tcPr>
            <w:tcW w:w="486" w:type="dxa"/>
            <w:tcBorders>
              <w:top w:val="nil"/>
              <w:left w:val="nil"/>
              <w:bottom w:val="nil"/>
              <w:right w:val="nil"/>
            </w:tcBorders>
            <w:shd w:val="clear" w:color="auto" w:fill="auto"/>
            <w:noWrap/>
            <w:vAlign w:val="center"/>
          </w:tcPr>
          <w:p w14:paraId="5F87D32B">
            <w:pPr>
              <w:rPr>
                <w:rFonts w:hint="eastAsia" w:ascii="SimSun" w:hAnsi="SimSun" w:eastAsia="SimSun" w:cs="SimSun"/>
                <w:i w:val="0"/>
                <w:iCs w:val="0"/>
                <w:color w:val="000000"/>
                <w:sz w:val="22"/>
                <w:szCs w:val="22"/>
                <w:u w:val="none"/>
              </w:rPr>
            </w:pPr>
          </w:p>
        </w:tc>
        <w:tc>
          <w:tcPr>
            <w:tcW w:w="3627" w:type="dxa"/>
            <w:tcBorders>
              <w:top w:val="nil"/>
              <w:left w:val="nil"/>
              <w:bottom w:val="nil"/>
              <w:right w:val="nil"/>
            </w:tcBorders>
            <w:shd w:val="clear" w:color="auto" w:fill="auto"/>
            <w:noWrap/>
            <w:vAlign w:val="center"/>
          </w:tcPr>
          <w:p w14:paraId="3C65AD41">
            <w:pPr>
              <w:rPr>
                <w:rFonts w:hint="eastAsia" w:ascii="SimSun" w:hAnsi="SimSun" w:eastAsia="SimSun" w:cs="SimSun"/>
                <w:i w:val="0"/>
                <w:iCs w:val="0"/>
                <w:color w:val="000000"/>
                <w:sz w:val="22"/>
                <w:szCs w:val="22"/>
                <w:u w:val="none"/>
              </w:rPr>
            </w:pPr>
          </w:p>
        </w:tc>
      </w:tr>
      <w:tr w14:paraId="6E29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84EDD3">
            <w:pPr>
              <w:keepNext w:val="0"/>
              <w:keepLines w:val="0"/>
              <w:widowControl/>
              <w:suppressLineNumbers w:val="0"/>
              <w:jc w:val="center"/>
              <w:textAlignment w:val="center"/>
              <w:rPr>
                <w:rFonts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05BC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12D4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34236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51080021T000000051034-扫黄打非专项经费</w:t>
            </w:r>
          </w:p>
        </w:tc>
      </w:tr>
      <w:tr w14:paraId="6535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CEC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AF52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1117D055">
            <w:pPr>
              <w:keepNext w:val="0"/>
              <w:keepLines w:val="0"/>
              <w:widowControl/>
              <w:suppressLineNumbers w:val="0"/>
              <w:jc w:val="left"/>
              <w:textAlignment w:val="center"/>
              <w:rPr>
                <w:rFonts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D26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0B37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2763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E6B4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E516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CE322">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1B3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DFCF">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81DA">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57A4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目标1、开展“清源2023”专项行动，打击清理政治性有害出版物及信息。</w:t>
            </w:r>
            <w:r>
              <w:rPr>
                <w:rFonts w:ascii="SimSun" w:hAnsi="SimSun" w:eastAsia="SimSun" w:cs="SimSun"/>
                <w:i w:val="0"/>
                <w:iCs w:val="0"/>
                <w:color w:val="000000"/>
                <w:kern w:val="0"/>
                <w:sz w:val="18"/>
                <w:szCs w:val="18"/>
                <w:u w:val="none"/>
                <w:lang w:val="en-US" w:eastAsia="zh-CN" w:bidi="ar"/>
              </w:rPr>
              <w:br w:type="textWrapping"/>
            </w:r>
            <w:r>
              <w:rPr>
                <w:rFonts w:ascii="SimSun" w:hAnsi="SimSun" w:eastAsia="SimSun" w:cs="SimSun"/>
                <w:i w:val="0"/>
                <w:iCs w:val="0"/>
                <w:color w:val="000000"/>
                <w:kern w:val="0"/>
                <w:sz w:val="18"/>
                <w:szCs w:val="18"/>
                <w:u w:val="none"/>
                <w:lang w:val="en-US" w:eastAsia="zh-CN" w:bidi="ar"/>
              </w:rPr>
              <w:t xml:space="preserve">目标2、开展“固边2023”专项行动，打击清理“藏独、港独”等危害国家统一的有害出版物及信息。                                  目标3：开展“净网2023”专项行动，打击清理网络平台传播淫秽色情、恶搞低俗等网络信息。                                          目标4：开展“护苗2023”专项行动，专项整治校园周边有害出版物市场。                                                          目标5：开展“秋风2023”专项行动，打击整治假媒体假记者，打击侵权盗版活动。    </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25544">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全年充分发挥“扫黄打非”主力军作用，坚持网上网下同步监管，在网下监管中重点对娱乐场所曲目库歌曲、出版物经营单位发行销售的出版物，印刷企业印刷内容及经营情况等进行全面检查。在网络市场监管中，重点打击通过网络制作、复制、传播非法出版物及有害信息的行为和网络动漫、网络音乐、网络表演等网络文化产品是否含有“儿童邪典”、性暗示、软色情、暴力等内容问题。全年开展网上巡查10次，巡查网络经营单位、网站、网络视听内容120余个次，协同网信、网安等部门妥善处置发布不当涉政信息、炒作市内敏感事件、损害政府形象有关信息等负面网络舆情4次。同时，协同新闻出版、公安、网信、市场监管、教育、民宗等相关部门在重要时间节点、重要节庆期间联合联动开展各类专项行动，及时打击查处各类违法违规行为。共查办新闻出版（版权）领域案件13件，收缴各类违规出版物10000余册。</w:t>
            </w:r>
          </w:p>
        </w:tc>
      </w:tr>
      <w:tr w14:paraId="3F07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F4C6">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1725">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6FF73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项目资金用于执法检查、专项行动、办理案件等”扫黄打非“工作。资金无被截留、挤占、挪用等现象，资金支付范围、支付标准、支付进度、支付依据合规合法、与预算相符。</w:t>
            </w:r>
          </w:p>
        </w:tc>
      </w:tr>
      <w:tr w14:paraId="1845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9634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B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C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57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04E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3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58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4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089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3D01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91F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30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E8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19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10E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A3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B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A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1F20">
            <w:pPr>
              <w:rPr>
                <w:rFonts w:hint="eastAsia" w:ascii="SimHei" w:hAnsi="SimHei" w:eastAsia="SimHei" w:cs="SimHei"/>
                <w:i/>
                <w:iCs/>
                <w:color w:val="000000"/>
                <w:sz w:val="18"/>
                <w:szCs w:val="18"/>
                <w:u w:val="none"/>
              </w:rPr>
            </w:pPr>
          </w:p>
        </w:tc>
      </w:tr>
      <w:tr w14:paraId="15EE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8FE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45E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52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3F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533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0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7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6C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E66A">
            <w:pPr>
              <w:rPr>
                <w:rFonts w:hint="eastAsia" w:ascii="SimHei" w:hAnsi="SimHei" w:eastAsia="SimHei" w:cs="SimHei"/>
                <w:i/>
                <w:iCs/>
                <w:color w:val="000000"/>
                <w:sz w:val="18"/>
                <w:szCs w:val="18"/>
                <w:u w:val="none"/>
              </w:rPr>
            </w:pPr>
          </w:p>
        </w:tc>
      </w:tr>
      <w:tr w14:paraId="749D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F59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C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2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BF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EE8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23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F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A0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81DF">
            <w:pPr>
              <w:rPr>
                <w:rFonts w:hint="eastAsia" w:ascii="SimHei" w:hAnsi="SimHei" w:eastAsia="SimHei" w:cs="SimHei"/>
                <w:i/>
                <w:iCs/>
                <w:color w:val="000000"/>
                <w:sz w:val="18"/>
                <w:szCs w:val="18"/>
                <w:u w:val="none"/>
              </w:rPr>
            </w:pPr>
          </w:p>
        </w:tc>
      </w:tr>
      <w:tr w14:paraId="7920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025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D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C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4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89F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6D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E92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A5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B91D">
            <w:pPr>
              <w:rPr>
                <w:rFonts w:hint="eastAsia" w:ascii="SimHei" w:hAnsi="SimHei" w:eastAsia="SimHei" w:cs="SimHei"/>
                <w:i/>
                <w:iCs/>
                <w:color w:val="000000"/>
                <w:sz w:val="18"/>
                <w:szCs w:val="18"/>
                <w:u w:val="none"/>
              </w:rPr>
            </w:pPr>
          </w:p>
        </w:tc>
      </w:tr>
      <w:tr w14:paraId="3ACB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F96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2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D2A">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64B">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0CD54">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9F0A">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C4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F1C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0C2D">
            <w:pPr>
              <w:rPr>
                <w:rFonts w:hint="eastAsia" w:ascii="SimHei" w:hAnsi="SimHei" w:eastAsia="SimHei" w:cs="SimHei"/>
                <w:i/>
                <w:iCs/>
                <w:color w:val="000000"/>
                <w:sz w:val="18"/>
                <w:szCs w:val="18"/>
                <w:u w:val="none"/>
              </w:rPr>
            </w:pPr>
          </w:p>
        </w:tc>
      </w:tr>
      <w:tr w14:paraId="5B88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C82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81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B91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EC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35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5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4B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F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9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9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9C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4149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63BD">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FDDA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F89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9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开展“扫黄打非”专项行动次数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C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1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2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B8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0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31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E81">
            <w:pPr>
              <w:jc w:val="center"/>
              <w:rPr>
                <w:rFonts w:hint="eastAsia" w:ascii="Microsoft YaHei" w:hAnsi="Microsoft YaHei" w:eastAsia="Microsoft YaHei" w:cs="Microsoft YaHei"/>
                <w:i/>
                <w:iCs/>
                <w:color w:val="000000"/>
                <w:sz w:val="16"/>
                <w:szCs w:val="16"/>
                <w:u w:val="none"/>
              </w:rPr>
            </w:pPr>
          </w:p>
        </w:tc>
      </w:tr>
      <w:tr w14:paraId="6A45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B0DD">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5117">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3636">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3E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开展集中销毁活动次数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FF2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D9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D99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D7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8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F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1D3E">
            <w:pPr>
              <w:jc w:val="center"/>
              <w:rPr>
                <w:rFonts w:hint="eastAsia" w:ascii="Microsoft YaHei" w:hAnsi="Microsoft YaHei" w:eastAsia="Microsoft YaHei" w:cs="Microsoft YaHei"/>
                <w:i/>
                <w:iCs/>
                <w:color w:val="000000"/>
                <w:sz w:val="16"/>
                <w:szCs w:val="16"/>
                <w:u w:val="none"/>
              </w:rPr>
            </w:pPr>
          </w:p>
        </w:tc>
      </w:tr>
      <w:tr w14:paraId="49BB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6C8A">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BA60">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E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2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1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0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A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21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A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FA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917">
            <w:pPr>
              <w:jc w:val="center"/>
              <w:rPr>
                <w:rFonts w:hint="eastAsia" w:ascii="Microsoft YaHei" w:hAnsi="Microsoft YaHei" w:eastAsia="Microsoft YaHei" w:cs="Microsoft YaHei"/>
                <w:i/>
                <w:iCs/>
                <w:color w:val="000000"/>
                <w:sz w:val="16"/>
                <w:szCs w:val="16"/>
                <w:u w:val="none"/>
              </w:rPr>
            </w:pPr>
          </w:p>
        </w:tc>
      </w:tr>
      <w:tr w14:paraId="640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C4A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5F7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52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4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维护国家文化安全和意识形态安全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10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B8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8C66">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2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42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2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172">
            <w:pPr>
              <w:jc w:val="center"/>
              <w:rPr>
                <w:rFonts w:hint="eastAsia" w:ascii="Microsoft YaHei" w:hAnsi="Microsoft YaHei" w:eastAsia="Microsoft YaHei" w:cs="Microsoft YaHei"/>
                <w:i/>
                <w:iCs/>
                <w:color w:val="000000"/>
                <w:sz w:val="16"/>
                <w:szCs w:val="16"/>
                <w:u w:val="none"/>
              </w:rPr>
            </w:pPr>
          </w:p>
        </w:tc>
      </w:tr>
      <w:tr w14:paraId="1E83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E1E2">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DB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F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38C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群众获取健康文化信息满意度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B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2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44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3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E6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A7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2D96">
            <w:pPr>
              <w:jc w:val="center"/>
              <w:rPr>
                <w:rFonts w:hint="eastAsia" w:ascii="Microsoft YaHei" w:hAnsi="Microsoft YaHei" w:eastAsia="Microsoft YaHei" w:cs="Microsoft YaHei"/>
                <w:i/>
                <w:iCs/>
                <w:color w:val="000000"/>
                <w:sz w:val="16"/>
                <w:szCs w:val="16"/>
                <w:u w:val="none"/>
              </w:rPr>
            </w:pPr>
          </w:p>
        </w:tc>
      </w:tr>
      <w:tr w14:paraId="43D9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2D0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13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0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CA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82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CC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A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D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88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76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726">
            <w:pPr>
              <w:jc w:val="center"/>
              <w:rPr>
                <w:rFonts w:hint="eastAsia" w:ascii="Microsoft YaHei" w:hAnsi="Microsoft YaHei" w:eastAsia="Microsoft YaHei" w:cs="Microsoft YaHei"/>
                <w:i/>
                <w:iCs/>
                <w:color w:val="000000"/>
                <w:sz w:val="16"/>
                <w:szCs w:val="16"/>
                <w:u w:val="none"/>
              </w:rPr>
            </w:pPr>
          </w:p>
        </w:tc>
      </w:tr>
      <w:tr w14:paraId="5688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09D3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E8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B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807A">
            <w:pPr>
              <w:rPr>
                <w:rFonts w:hint="eastAsia" w:ascii="SimSun" w:hAnsi="SimSun" w:eastAsia="SimSun" w:cs="SimSun"/>
                <w:i w:val="0"/>
                <w:iCs w:val="0"/>
                <w:color w:val="000000"/>
                <w:sz w:val="18"/>
                <w:szCs w:val="18"/>
                <w:u w:val="none"/>
              </w:rPr>
            </w:pPr>
          </w:p>
        </w:tc>
      </w:tr>
      <w:tr w14:paraId="3482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7C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9DBEE">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98分。项目预算金额10万元（财政资金10万元）。资金实际到位10万元，资金到位情况与资金计划一致，资金到位率100%。项目资金实际支出10万元，预算执行率100%。通过项目实施，打击清理了政治性有害出版物和“藏独、港独”等危害国家统一的有害出版物及信息，打击清理了网络平台传播淫秽色情、恶搞低俗等网络信息，专项整治了校园周边有害出版物市场，有效维护了辖区内意识形态安全。</w:t>
            </w:r>
          </w:p>
        </w:tc>
      </w:tr>
      <w:tr w14:paraId="7AA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25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4896A9">
            <w:pPr>
              <w:rPr>
                <w:rFonts w:hint="eastAsia" w:ascii="Microsoft YaHei" w:hAnsi="Microsoft YaHei" w:eastAsia="Microsoft YaHei" w:cs="Microsoft YaHei"/>
                <w:i/>
                <w:iCs/>
                <w:color w:val="000000"/>
                <w:sz w:val="16"/>
                <w:szCs w:val="16"/>
                <w:u w:val="none"/>
              </w:rPr>
            </w:pPr>
          </w:p>
        </w:tc>
      </w:tr>
      <w:tr w14:paraId="0BA9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2D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8818E">
            <w:pPr>
              <w:rPr>
                <w:rFonts w:hint="eastAsia" w:ascii="Microsoft YaHei" w:hAnsi="Microsoft YaHei" w:eastAsia="Microsoft YaHei" w:cs="Microsoft YaHei"/>
                <w:i/>
                <w:iCs/>
                <w:color w:val="000000"/>
                <w:sz w:val="16"/>
                <w:szCs w:val="16"/>
                <w:u w:val="none"/>
              </w:rPr>
            </w:pPr>
          </w:p>
        </w:tc>
      </w:tr>
      <w:tr w14:paraId="225B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EB7E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项目负责人：段钊</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9AE0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1FFA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1E7F3BD7">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4EEDC598">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16AC073C">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671A624A">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026FB908">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1C5A8F49">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28BFBEB9">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6BD7AA5B">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703DB603">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5BF24834">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36B36733">
            <w:pPr>
              <w:rPr>
                <w:rFonts w:hint="eastAsia" w:ascii="SimSun" w:hAnsi="SimSun" w:eastAsia="SimSun" w:cs="SimSun"/>
                <w:i w:val="0"/>
                <w:iCs w:val="0"/>
                <w:color w:val="000000"/>
                <w:sz w:val="18"/>
                <w:szCs w:val="18"/>
                <w:u w:val="none"/>
              </w:rPr>
            </w:pPr>
          </w:p>
        </w:tc>
      </w:tr>
      <w:tr w14:paraId="6983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F0C8A9">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5A90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CFA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8B9DF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51080022R000006838642-退休“中人”一次性补助</w:t>
            </w:r>
          </w:p>
        </w:tc>
      </w:tr>
      <w:tr w14:paraId="1AF8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A895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D49E1">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78E1C523">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2A3E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3E12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5DF2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55B3D">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C56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68D29">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21F8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43C7">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A4BA">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1434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87C0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6C52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5060">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2C4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B138D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3F56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366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72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1B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28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CB9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5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E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9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5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3F82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FF4B">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2C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B2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4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6.97</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D07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6.97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5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5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2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D175">
            <w:pPr>
              <w:rPr>
                <w:rFonts w:hint="eastAsia" w:ascii="SimHei" w:hAnsi="SimHei" w:eastAsia="SimHei" w:cs="SimHei"/>
                <w:i/>
                <w:iCs/>
                <w:color w:val="000000"/>
                <w:sz w:val="18"/>
                <w:szCs w:val="18"/>
                <w:u w:val="none"/>
              </w:rPr>
            </w:pPr>
          </w:p>
        </w:tc>
      </w:tr>
      <w:tr w14:paraId="7F1E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7AF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BCB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B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A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6.97</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F9E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6.97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FFC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DAF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CE4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A6FB">
            <w:pPr>
              <w:rPr>
                <w:rFonts w:hint="eastAsia" w:ascii="SimHei" w:hAnsi="SimHei" w:eastAsia="SimHei" w:cs="SimHei"/>
                <w:i/>
                <w:iCs/>
                <w:color w:val="000000"/>
                <w:sz w:val="18"/>
                <w:szCs w:val="18"/>
                <w:u w:val="none"/>
              </w:rPr>
            </w:pPr>
          </w:p>
        </w:tc>
      </w:tr>
      <w:tr w14:paraId="1B88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E92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45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95F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B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77B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AE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2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F58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937E">
            <w:pPr>
              <w:rPr>
                <w:rFonts w:hint="eastAsia" w:ascii="SimHei" w:hAnsi="SimHei" w:eastAsia="SimHei" w:cs="SimHei"/>
                <w:i/>
                <w:iCs/>
                <w:color w:val="000000"/>
                <w:sz w:val="18"/>
                <w:szCs w:val="18"/>
                <w:u w:val="none"/>
              </w:rPr>
            </w:pPr>
          </w:p>
        </w:tc>
      </w:tr>
      <w:tr w14:paraId="6CD8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2CA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9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6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1D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0B1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9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491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E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B128">
            <w:pPr>
              <w:rPr>
                <w:rFonts w:hint="eastAsia" w:ascii="SimHei" w:hAnsi="SimHei" w:eastAsia="SimHei" w:cs="SimHei"/>
                <w:i/>
                <w:iCs/>
                <w:color w:val="000000"/>
                <w:sz w:val="18"/>
                <w:szCs w:val="18"/>
                <w:u w:val="none"/>
              </w:rPr>
            </w:pPr>
          </w:p>
        </w:tc>
      </w:tr>
      <w:tr w14:paraId="0A7A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018C">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F9D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A1FF">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4D0">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00CA4">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2630">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AE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F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A10F">
            <w:pPr>
              <w:rPr>
                <w:rFonts w:hint="eastAsia" w:ascii="SimHei" w:hAnsi="SimHei" w:eastAsia="SimHei" w:cs="SimHei"/>
                <w:i/>
                <w:iCs/>
                <w:color w:val="000000"/>
                <w:sz w:val="18"/>
                <w:szCs w:val="18"/>
                <w:u w:val="none"/>
              </w:rPr>
            </w:pPr>
          </w:p>
        </w:tc>
      </w:tr>
      <w:tr w14:paraId="49FB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7A8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A0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9B5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8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2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D0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9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1B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A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55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B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02F8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A80C">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13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4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9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C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F2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50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3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3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69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BDF">
            <w:pPr>
              <w:jc w:val="center"/>
              <w:rPr>
                <w:rFonts w:hint="eastAsia" w:ascii="Microsoft YaHei" w:hAnsi="Microsoft YaHei" w:eastAsia="Microsoft YaHei" w:cs="Microsoft YaHei"/>
                <w:i/>
                <w:iCs/>
                <w:color w:val="000000"/>
                <w:sz w:val="16"/>
                <w:szCs w:val="16"/>
                <w:u w:val="none"/>
              </w:rPr>
            </w:pPr>
          </w:p>
        </w:tc>
      </w:tr>
      <w:tr w14:paraId="3A9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A8F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4C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82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6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8C9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1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33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E4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F7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5D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531">
            <w:pPr>
              <w:jc w:val="center"/>
              <w:rPr>
                <w:rFonts w:hint="eastAsia" w:ascii="Microsoft YaHei" w:hAnsi="Microsoft YaHei" w:eastAsia="Microsoft YaHei" w:cs="Microsoft YaHei"/>
                <w:i/>
                <w:iCs/>
                <w:color w:val="000000"/>
                <w:sz w:val="16"/>
                <w:szCs w:val="16"/>
                <w:u w:val="none"/>
              </w:rPr>
            </w:pPr>
          </w:p>
        </w:tc>
      </w:tr>
      <w:tr w14:paraId="167F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D1A15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2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A5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342">
            <w:pPr>
              <w:rPr>
                <w:rFonts w:hint="eastAsia" w:ascii="SimSun" w:hAnsi="SimSun" w:eastAsia="SimSun" w:cs="SimSun"/>
                <w:i w:val="0"/>
                <w:iCs w:val="0"/>
                <w:color w:val="000000"/>
                <w:sz w:val="18"/>
                <w:szCs w:val="18"/>
                <w:u w:val="none"/>
              </w:rPr>
            </w:pPr>
          </w:p>
        </w:tc>
      </w:tr>
      <w:tr w14:paraId="79E4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C0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94126">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6.97万元（财政资金6.97万元）。资金实际到位6.97万元，资金到位情况与资金计划一致，资金到位率100%。项目资金实际支出22.68万元，预算执行率100%。通过项目实施，保障好了工资及时发放、足额发放。</w:t>
            </w:r>
          </w:p>
        </w:tc>
      </w:tr>
      <w:tr w14:paraId="348F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0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14FC34">
            <w:pPr>
              <w:rPr>
                <w:rFonts w:hint="eastAsia" w:ascii="Microsoft YaHei" w:hAnsi="Microsoft YaHei" w:eastAsia="Microsoft YaHei" w:cs="Microsoft YaHei"/>
                <w:i/>
                <w:iCs/>
                <w:color w:val="000000"/>
                <w:sz w:val="16"/>
                <w:szCs w:val="16"/>
                <w:u w:val="none"/>
              </w:rPr>
            </w:pPr>
          </w:p>
        </w:tc>
      </w:tr>
      <w:tr w14:paraId="4E79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143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514DE">
            <w:pPr>
              <w:rPr>
                <w:rFonts w:hint="eastAsia" w:ascii="Microsoft YaHei" w:hAnsi="Microsoft YaHei" w:eastAsia="Microsoft YaHei" w:cs="Microsoft YaHei"/>
                <w:i/>
                <w:iCs/>
                <w:color w:val="000000"/>
                <w:sz w:val="16"/>
                <w:szCs w:val="16"/>
                <w:u w:val="none"/>
              </w:rPr>
            </w:pPr>
          </w:p>
        </w:tc>
      </w:tr>
      <w:tr w14:paraId="2A90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9F3A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C7776">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7FC1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28ADEB4B">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75E7007A">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24C881C9">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4F4C77D1">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34D9B373">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7F4531DB">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18E10E35">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5FDF2F50">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1B9D266D">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0DA49ECF">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572AE2B7">
            <w:pPr>
              <w:rPr>
                <w:rFonts w:hint="eastAsia" w:ascii="SimSun" w:hAnsi="SimSun" w:eastAsia="SimSun" w:cs="SimSun"/>
                <w:i w:val="0"/>
                <w:iCs w:val="0"/>
                <w:color w:val="000000"/>
                <w:sz w:val="18"/>
                <w:szCs w:val="18"/>
                <w:u w:val="none"/>
              </w:rPr>
            </w:pPr>
          </w:p>
        </w:tc>
      </w:tr>
      <w:tr w14:paraId="6829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80153A">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0C26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B2D7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AF93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51080022T000004940562-文化执法支队乡村振兴工作经费</w:t>
            </w:r>
          </w:p>
        </w:tc>
      </w:tr>
      <w:tr w14:paraId="3494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C0C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8607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63EC6A8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E44B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3624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11BB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B316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DA6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D1539">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3C3C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F2A4">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0AE6">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16BC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根据中央、省、市乡村振兴工作要求，支队安排1名驻村第一书记和1名驻村队员做好苍溪县猫垭镇乡村振兴工作。</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28BF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根据中央、省、市乡村振兴工作要求，支队安排1名驻村第一书记和1名驻村队员做好苍溪县猫垭镇乡村振兴工作。按要求为第一书记和驻村工作队员提供生活补助，购买意外伤害险和生活必需品等。</w:t>
            </w:r>
          </w:p>
        </w:tc>
      </w:tr>
      <w:tr w14:paraId="7E81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9BFB">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6E5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4C0A1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项目资金用于乡村振兴工作。资金无被截留、挤占、挪用等现象，资金支付范围、支付标准、支付进度、支付依据合规合法、与预算相符。</w:t>
            </w:r>
          </w:p>
        </w:tc>
      </w:tr>
      <w:tr w14:paraId="1978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C3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E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5BF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08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186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80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F6E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D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12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65F6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460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3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E33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6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5C72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4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D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B64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76B86">
            <w:pPr>
              <w:rPr>
                <w:rFonts w:hint="eastAsia" w:ascii="SimHei" w:hAnsi="SimHei" w:eastAsia="SimHei" w:cs="SimHei"/>
                <w:i/>
                <w:iCs/>
                <w:color w:val="000000"/>
                <w:sz w:val="18"/>
                <w:szCs w:val="18"/>
                <w:u w:val="none"/>
              </w:rPr>
            </w:pPr>
          </w:p>
        </w:tc>
      </w:tr>
      <w:tr w14:paraId="19D8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537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4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8C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3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A6D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8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D7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12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E4D8">
            <w:pPr>
              <w:rPr>
                <w:rFonts w:hint="eastAsia" w:ascii="SimHei" w:hAnsi="SimHei" w:eastAsia="SimHei" w:cs="SimHei"/>
                <w:i/>
                <w:iCs/>
                <w:color w:val="000000"/>
                <w:sz w:val="18"/>
                <w:szCs w:val="18"/>
                <w:u w:val="none"/>
              </w:rPr>
            </w:pPr>
          </w:p>
        </w:tc>
      </w:tr>
      <w:tr w14:paraId="437A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34C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9A9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E8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94D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A61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F3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1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5C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5798">
            <w:pPr>
              <w:rPr>
                <w:rFonts w:hint="eastAsia" w:ascii="SimHei" w:hAnsi="SimHei" w:eastAsia="SimHei" w:cs="SimHei"/>
                <w:i/>
                <w:iCs/>
                <w:color w:val="000000"/>
                <w:sz w:val="18"/>
                <w:szCs w:val="18"/>
                <w:u w:val="none"/>
              </w:rPr>
            </w:pPr>
          </w:p>
        </w:tc>
      </w:tr>
      <w:tr w14:paraId="43D4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4F9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E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3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F7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372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20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1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477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6347F">
            <w:pPr>
              <w:rPr>
                <w:rFonts w:hint="eastAsia" w:ascii="SimHei" w:hAnsi="SimHei" w:eastAsia="SimHei" w:cs="SimHei"/>
                <w:i/>
                <w:iCs/>
                <w:color w:val="000000"/>
                <w:sz w:val="18"/>
                <w:szCs w:val="18"/>
                <w:u w:val="none"/>
              </w:rPr>
            </w:pPr>
          </w:p>
        </w:tc>
      </w:tr>
      <w:tr w14:paraId="2F79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BA7B">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8D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7A9">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823">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04A4A">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D7AD">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9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1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2A51">
            <w:pPr>
              <w:rPr>
                <w:rFonts w:hint="eastAsia" w:ascii="SimHei" w:hAnsi="SimHei" w:eastAsia="SimHei" w:cs="SimHei"/>
                <w:i/>
                <w:iCs/>
                <w:color w:val="000000"/>
                <w:sz w:val="18"/>
                <w:szCs w:val="18"/>
                <w:u w:val="none"/>
              </w:rPr>
            </w:pPr>
          </w:p>
        </w:tc>
      </w:tr>
      <w:tr w14:paraId="2B7C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B9F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02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8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A8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69F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8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AC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7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B4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1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60B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38D7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5777">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B64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15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D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驻村人数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5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46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E4C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B44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4CD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B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F58">
            <w:pPr>
              <w:jc w:val="center"/>
              <w:rPr>
                <w:rFonts w:hint="eastAsia" w:ascii="Microsoft YaHei" w:hAnsi="Microsoft YaHei" w:eastAsia="Microsoft YaHei" w:cs="Microsoft YaHei"/>
                <w:i/>
                <w:iCs/>
                <w:color w:val="000000"/>
                <w:sz w:val="16"/>
                <w:szCs w:val="16"/>
                <w:u w:val="none"/>
              </w:rPr>
            </w:pPr>
          </w:p>
        </w:tc>
      </w:tr>
      <w:tr w14:paraId="66BB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043C">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287D">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5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B3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驻村人员年度考核合格率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7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C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932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0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A8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4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98F">
            <w:pPr>
              <w:jc w:val="center"/>
              <w:rPr>
                <w:rFonts w:hint="eastAsia" w:ascii="Microsoft YaHei" w:hAnsi="Microsoft YaHei" w:eastAsia="Microsoft YaHei" w:cs="Microsoft YaHei"/>
                <w:i/>
                <w:iCs/>
                <w:color w:val="000000"/>
                <w:sz w:val="16"/>
                <w:szCs w:val="16"/>
                <w:u w:val="none"/>
              </w:rPr>
            </w:pPr>
          </w:p>
        </w:tc>
      </w:tr>
      <w:tr w14:paraId="63F6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02AE">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8712">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12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F1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F6D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ED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F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A2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4D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FA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69BF">
            <w:pPr>
              <w:jc w:val="center"/>
              <w:rPr>
                <w:rFonts w:hint="eastAsia" w:ascii="Microsoft YaHei" w:hAnsi="Microsoft YaHei" w:eastAsia="Microsoft YaHei" w:cs="Microsoft YaHei"/>
                <w:i/>
                <w:iCs/>
                <w:color w:val="000000"/>
                <w:sz w:val="16"/>
                <w:szCs w:val="16"/>
                <w:u w:val="none"/>
              </w:rPr>
            </w:pPr>
          </w:p>
        </w:tc>
      </w:tr>
      <w:tr w14:paraId="313C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944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D12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2E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C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帮扶村收入提升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62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E3A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C7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0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BC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7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26E">
            <w:pPr>
              <w:jc w:val="center"/>
              <w:rPr>
                <w:rFonts w:hint="eastAsia" w:ascii="Microsoft YaHei" w:hAnsi="Microsoft YaHei" w:eastAsia="Microsoft YaHei" w:cs="Microsoft YaHei"/>
                <w:i/>
                <w:iCs/>
                <w:color w:val="000000"/>
                <w:sz w:val="16"/>
                <w:szCs w:val="16"/>
                <w:u w:val="none"/>
              </w:rPr>
            </w:pPr>
          </w:p>
        </w:tc>
      </w:tr>
      <w:tr w14:paraId="1FF7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B711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D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5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22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帮扶村群众满意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10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99F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44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9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95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4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1CB">
            <w:pPr>
              <w:jc w:val="center"/>
              <w:rPr>
                <w:rFonts w:hint="eastAsia" w:ascii="Microsoft YaHei" w:hAnsi="Microsoft YaHei" w:eastAsia="Microsoft YaHei" w:cs="Microsoft YaHei"/>
                <w:i/>
                <w:iCs/>
                <w:color w:val="000000"/>
                <w:sz w:val="16"/>
                <w:szCs w:val="16"/>
                <w:u w:val="none"/>
              </w:rPr>
            </w:pPr>
          </w:p>
        </w:tc>
      </w:tr>
      <w:tr w14:paraId="3A96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EEB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3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AF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B5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30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9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C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46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89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EE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972">
            <w:pPr>
              <w:jc w:val="center"/>
              <w:rPr>
                <w:rFonts w:hint="eastAsia" w:ascii="Microsoft YaHei" w:hAnsi="Microsoft YaHei" w:eastAsia="Microsoft YaHei" w:cs="Microsoft YaHei"/>
                <w:i/>
                <w:iCs/>
                <w:color w:val="000000"/>
                <w:sz w:val="16"/>
                <w:szCs w:val="16"/>
                <w:u w:val="none"/>
              </w:rPr>
            </w:pPr>
          </w:p>
        </w:tc>
      </w:tr>
      <w:tr w14:paraId="2221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45EE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51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8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781">
            <w:pPr>
              <w:rPr>
                <w:rFonts w:hint="eastAsia" w:ascii="SimSun" w:hAnsi="SimSun" w:eastAsia="SimSun" w:cs="SimSun"/>
                <w:i w:val="0"/>
                <w:iCs w:val="0"/>
                <w:color w:val="000000"/>
                <w:sz w:val="18"/>
                <w:szCs w:val="18"/>
                <w:u w:val="none"/>
              </w:rPr>
            </w:pPr>
          </w:p>
        </w:tc>
      </w:tr>
      <w:tr w14:paraId="4414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DE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BA971">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1.82万元（财政资金1.82万元）。资金实际到位1.82万元，资金到位情况与资金计划一致，资金到位率100%。项目资金实际支出1.82万元，预算执行率100%。通过项目实施，有效保障了驻村工作队工作所需经费，完成了年度乡村振兴工作任务</w:t>
            </w:r>
          </w:p>
        </w:tc>
      </w:tr>
      <w:tr w14:paraId="565D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CC7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E7829A">
            <w:pPr>
              <w:rPr>
                <w:rFonts w:hint="eastAsia" w:ascii="Microsoft YaHei" w:hAnsi="Microsoft YaHei" w:eastAsia="Microsoft YaHei" w:cs="Microsoft YaHei"/>
                <w:i/>
                <w:iCs/>
                <w:color w:val="000000"/>
                <w:sz w:val="16"/>
                <w:szCs w:val="16"/>
                <w:u w:val="none"/>
              </w:rPr>
            </w:pPr>
          </w:p>
        </w:tc>
      </w:tr>
      <w:tr w14:paraId="18BB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7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C565B">
            <w:pPr>
              <w:rPr>
                <w:rFonts w:hint="eastAsia" w:ascii="Microsoft YaHei" w:hAnsi="Microsoft YaHei" w:eastAsia="Microsoft YaHei" w:cs="Microsoft YaHei"/>
                <w:i/>
                <w:iCs/>
                <w:color w:val="000000"/>
                <w:sz w:val="16"/>
                <w:szCs w:val="16"/>
                <w:u w:val="none"/>
              </w:rPr>
            </w:pPr>
          </w:p>
        </w:tc>
      </w:tr>
      <w:tr w14:paraId="345F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57C5E">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项目负责人：杨春林</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524DC">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40B0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4006BCAD">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7C197694">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5A713113">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2562925A">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5B712317">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58C0CACB">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131D2494">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5E3BC219">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35B13FB1">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31C93BCC">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0439A044">
            <w:pPr>
              <w:rPr>
                <w:rFonts w:hint="eastAsia" w:ascii="SimSun" w:hAnsi="SimSun" w:eastAsia="SimSun" w:cs="SimSun"/>
                <w:i w:val="0"/>
                <w:iCs w:val="0"/>
                <w:color w:val="000000"/>
                <w:sz w:val="18"/>
                <w:szCs w:val="18"/>
                <w:u w:val="none"/>
              </w:rPr>
            </w:pPr>
          </w:p>
        </w:tc>
      </w:tr>
      <w:tr w14:paraId="4235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31F962">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0A52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692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8380B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51080023R000009698970-单位年度考核奖</w:t>
            </w:r>
          </w:p>
        </w:tc>
      </w:tr>
      <w:tr w14:paraId="00EB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AA40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95C3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4742D9C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51F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0332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6AEE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AAAB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B2D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63444">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2542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46EB">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0AFD">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7D73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1CE76">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345C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C094">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821">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B9F3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6006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AB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05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39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5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7EC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2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118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E2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2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37C6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041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F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39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32.00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3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61.15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4DC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61.15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3F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48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6A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917DB">
            <w:pPr>
              <w:rPr>
                <w:rFonts w:hint="eastAsia" w:ascii="SimHei" w:hAnsi="SimHei" w:eastAsia="SimHei" w:cs="SimHei"/>
                <w:i/>
                <w:iCs/>
                <w:color w:val="000000"/>
                <w:sz w:val="18"/>
                <w:szCs w:val="18"/>
                <w:u w:val="none"/>
              </w:rPr>
            </w:pPr>
          </w:p>
        </w:tc>
      </w:tr>
      <w:tr w14:paraId="08E7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3FF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2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7EE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32.00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19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61.15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97A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61.15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33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62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3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4643">
            <w:pPr>
              <w:rPr>
                <w:rFonts w:hint="eastAsia" w:ascii="SimHei" w:hAnsi="SimHei" w:eastAsia="SimHei" w:cs="SimHei"/>
                <w:i/>
                <w:iCs/>
                <w:color w:val="000000"/>
                <w:sz w:val="18"/>
                <w:szCs w:val="18"/>
                <w:u w:val="none"/>
              </w:rPr>
            </w:pPr>
          </w:p>
        </w:tc>
      </w:tr>
      <w:tr w14:paraId="0489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8A9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A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CE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A9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EC8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5F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45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62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3416">
            <w:pPr>
              <w:rPr>
                <w:rFonts w:hint="eastAsia" w:ascii="SimHei" w:hAnsi="SimHei" w:eastAsia="SimHei" w:cs="SimHei"/>
                <w:i/>
                <w:iCs/>
                <w:color w:val="000000"/>
                <w:sz w:val="18"/>
                <w:szCs w:val="18"/>
                <w:u w:val="none"/>
              </w:rPr>
            </w:pPr>
          </w:p>
        </w:tc>
      </w:tr>
      <w:tr w14:paraId="45A0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B14A">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4BB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0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4B8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643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7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9BC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DF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2B97">
            <w:pPr>
              <w:rPr>
                <w:rFonts w:hint="eastAsia" w:ascii="SimHei" w:hAnsi="SimHei" w:eastAsia="SimHei" w:cs="SimHei"/>
                <w:i/>
                <w:iCs/>
                <w:color w:val="000000"/>
                <w:sz w:val="18"/>
                <w:szCs w:val="18"/>
                <w:u w:val="none"/>
              </w:rPr>
            </w:pPr>
          </w:p>
        </w:tc>
      </w:tr>
      <w:tr w14:paraId="491D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9D6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3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845">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308A">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2073A">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F14">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57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69F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0602">
            <w:pPr>
              <w:rPr>
                <w:rFonts w:hint="eastAsia" w:ascii="SimHei" w:hAnsi="SimHei" w:eastAsia="SimHei" w:cs="SimHei"/>
                <w:i/>
                <w:iCs/>
                <w:color w:val="000000"/>
                <w:sz w:val="18"/>
                <w:szCs w:val="18"/>
                <w:u w:val="none"/>
              </w:rPr>
            </w:pPr>
          </w:p>
        </w:tc>
      </w:tr>
      <w:tr w14:paraId="148C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7CAF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23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5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0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4A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1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8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2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12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27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FC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3CC6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223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51F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A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E8E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6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DAC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B5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8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B8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7FC">
            <w:pPr>
              <w:jc w:val="center"/>
              <w:rPr>
                <w:rFonts w:hint="eastAsia" w:ascii="Microsoft YaHei" w:hAnsi="Microsoft YaHei" w:eastAsia="Microsoft YaHei" w:cs="Microsoft YaHei"/>
                <w:i/>
                <w:iCs/>
                <w:color w:val="000000"/>
                <w:sz w:val="16"/>
                <w:szCs w:val="16"/>
                <w:u w:val="none"/>
              </w:rPr>
            </w:pPr>
          </w:p>
        </w:tc>
      </w:tr>
      <w:tr w14:paraId="4428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47EC">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5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5A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39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DB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4C8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3C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A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26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B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712">
            <w:pPr>
              <w:jc w:val="center"/>
              <w:rPr>
                <w:rFonts w:hint="eastAsia" w:ascii="Microsoft YaHei" w:hAnsi="Microsoft YaHei" w:eastAsia="Microsoft YaHei" w:cs="Microsoft YaHei"/>
                <w:i/>
                <w:iCs/>
                <w:color w:val="000000"/>
                <w:sz w:val="16"/>
                <w:szCs w:val="16"/>
                <w:u w:val="none"/>
              </w:rPr>
            </w:pPr>
          </w:p>
        </w:tc>
      </w:tr>
      <w:tr w14:paraId="4D50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8A96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57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18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DDB7">
            <w:pPr>
              <w:rPr>
                <w:rFonts w:hint="eastAsia" w:ascii="SimSun" w:hAnsi="SimSun" w:eastAsia="SimSun" w:cs="SimSun"/>
                <w:i w:val="0"/>
                <w:iCs w:val="0"/>
                <w:color w:val="000000"/>
                <w:sz w:val="18"/>
                <w:szCs w:val="18"/>
                <w:u w:val="none"/>
              </w:rPr>
            </w:pPr>
          </w:p>
        </w:tc>
      </w:tr>
      <w:tr w14:paraId="40EB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BC9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65B49">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61.15万元（财政资金61.15万元）。资金实际到位61.15万元，资金到位情况与资金计划一致，资金到位率100%。项目资金实际支出61.15万元，预算执行率100%。通过项目实施，保障好了工资及时发放、足额发放。</w:t>
            </w:r>
          </w:p>
        </w:tc>
      </w:tr>
      <w:tr w14:paraId="43BD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B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DE8C0">
            <w:pPr>
              <w:rPr>
                <w:rFonts w:hint="eastAsia" w:ascii="Microsoft YaHei" w:hAnsi="Microsoft YaHei" w:eastAsia="Microsoft YaHei" w:cs="Microsoft YaHei"/>
                <w:i/>
                <w:iCs/>
                <w:color w:val="000000"/>
                <w:sz w:val="16"/>
                <w:szCs w:val="16"/>
                <w:u w:val="none"/>
              </w:rPr>
            </w:pPr>
          </w:p>
        </w:tc>
      </w:tr>
      <w:tr w14:paraId="1928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09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DD014B">
            <w:pPr>
              <w:rPr>
                <w:rFonts w:hint="eastAsia" w:ascii="Microsoft YaHei" w:hAnsi="Microsoft YaHei" w:eastAsia="Microsoft YaHei" w:cs="Microsoft YaHei"/>
                <w:i/>
                <w:iCs/>
                <w:color w:val="000000"/>
                <w:sz w:val="16"/>
                <w:szCs w:val="16"/>
                <w:u w:val="none"/>
              </w:rPr>
            </w:pPr>
          </w:p>
        </w:tc>
      </w:tr>
      <w:tr w14:paraId="1F59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8ABB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FCC3C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1599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7F507828">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114BF43C">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6C3C290A">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56682770">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499B1B2B">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4D2D2D61">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4CCA30B6">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0988D8AA">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3254D029">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0411366B">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508BDC62">
            <w:pPr>
              <w:rPr>
                <w:rFonts w:hint="eastAsia" w:ascii="SimSun" w:hAnsi="SimSun" w:eastAsia="SimSun" w:cs="SimSun"/>
                <w:i w:val="0"/>
                <w:iCs w:val="0"/>
                <w:color w:val="000000"/>
                <w:sz w:val="18"/>
                <w:szCs w:val="18"/>
                <w:u w:val="none"/>
              </w:rPr>
            </w:pPr>
          </w:p>
        </w:tc>
      </w:tr>
      <w:tr w14:paraId="246B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51CF1">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0603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B2C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A38C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51080023T000008247689-综合执法专项工作经费</w:t>
            </w:r>
          </w:p>
        </w:tc>
      </w:tr>
      <w:tr w14:paraId="0B92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7A6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230F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34BDEBF6">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9595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35CC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7985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D25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272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281CC">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00CE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5"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7E21">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E0B7">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C747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是依法查处文化、文物、旅游、新闻出版、版权、广播电视、电影、网络信息、体育等市场违法违规行为；二是完成辖区内监管场所扫黑除恶、文明城市创建等上级交办任务；三是按照谁执法谁普法要求，开展市场业主法律法规和安全生产宣传培训；四是按照执法人员能力提升工作要求，开展全市执法人员业务技能培训；五是保障执法执勤车辆正常运行；六是保障投诉举报、技术监管、权力运行平台、两法衔接平台、国家和省市案件巡查录入平台正常运行</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59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一是全年开展“法治讲堂，邀请专家到场开展案件专题授课10余次，提升执法人员业务技能；二是深入推进综合整治及案件查办。全年共组织开展元旦春节、国庆等节假日，以及校园周边文化市场、教辅教材发行、农村营业性演出、未成年人保护、校外培训、黑广播、旅游、文物等专项整治及集中检查行动18次，开展部门联合检查36次，共出动执法人员18000余人次，检查文旅市场经营场所4200余家次，下达《责令改正通知书》69份，行政约谈40家次，查处文化、旅游、体育等领域的案件80起；四是稳抓文化市场日常安全监管。全年组织召开文化市场经营业主安全生产培训会11次，与业主签订《规范经营安全生产责任书》500余份。协同体育、消防等相关部门开展了高危体育项目（游泳）应急演练，提升了从业人员安全经营意识。加强部门联合安全检查，在春、秋开学季、两会期间等重要时间节点联合公安、市场监管、教育等相关部门开展安全生产联合检查12次；五是加强宣传教育。深入宝轮一小、雪峰小学、南鹰小学等学校开展以“预防中小学生沉迷网络”“护助健康成长，拒绝有害内容”“护苗2024·绿书签行动”等为主题的法治宣传教育进校园活动8次。组织召开文化市场经营业主法律法规培训会，以及联合市新闻出版局开展侵权盗版及非法出版物集中销毁活动等形式开展法治进企业宣传活动。在各类宣传日及节庆日期间开展法治进社区宣传活动。全年共发放文旅行业的各类法律法规宣传资料20000余份，宣传海报2000余张，“绿书签”4000余张，接受群众咨询6000余人次；六是加强信息管理，提升平台应用效能。全年共完成执法检查录入14538家次，案件录入77件，录入及时率分别达到98.75%和81.3%。办结案件电子卷宗上传率达100%，移动端录入占比达85.48%。全年利用平台发起双随机检查4次共计1175家次，抽取执法人员3616人次，向“信用广元”平台共上传行政处罚信息公示31条。共处理文网卫士异常报警42次，其中市辖区22次，县区20次，使执法工作更加高效、多元；七是及时做好投诉举报处理。全年共受理市辖区投诉举报39件，已办结30件，回访投诉举报人满意度100%。</w:t>
            </w:r>
          </w:p>
        </w:tc>
      </w:tr>
      <w:tr w14:paraId="2EF2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96B2">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ED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5DEA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项目资金用于执法办案、业务培训、法制宣传、监管平台运行等执法办案工作。资金无被截留、挤占、挪用等现象，资金支付范围、支付标准、支付进度、支付依据合规合法、与预算相符。</w:t>
            </w:r>
          </w:p>
        </w:tc>
      </w:tr>
      <w:tr w14:paraId="20B9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987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0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1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A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50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AD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5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6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B0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651D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F05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3CF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3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76E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62.12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206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A08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82.23%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C2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49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8</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6EA47">
            <w:pPr>
              <w:keepNext w:val="0"/>
              <w:keepLines w:val="0"/>
              <w:widowControl/>
              <w:suppressLineNumbers w:val="0"/>
              <w:jc w:val="left"/>
              <w:textAlignment w:val="center"/>
              <w:rPr>
                <w:rFonts w:hint="eastAsia" w:ascii="SimHei" w:hAnsi="SimHei" w:eastAsia="SimHei" w:cs="SimHei"/>
                <w:i/>
                <w:iCs/>
                <w:color w:val="000000"/>
                <w:sz w:val="18"/>
                <w:szCs w:val="18"/>
                <w:u w:val="none"/>
              </w:rPr>
            </w:pPr>
            <w:r>
              <w:rPr>
                <w:rFonts w:hint="eastAsia" w:ascii="SimHei" w:hAnsi="SimHei" w:eastAsia="SimHei" w:cs="SimHei"/>
                <w:i/>
                <w:iCs/>
                <w:color w:val="000000"/>
                <w:kern w:val="0"/>
                <w:sz w:val="18"/>
                <w:szCs w:val="18"/>
                <w:u w:val="none"/>
                <w:lang w:val="en-US" w:eastAsia="zh-CN" w:bidi="ar"/>
              </w:rPr>
              <w:t>因中途调整预算11.04万元（2024年市级部门非税清算）为年末下达，结转到下一年度实施。</w:t>
            </w:r>
          </w:p>
        </w:tc>
      </w:tr>
      <w:tr w14:paraId="48AB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D35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F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2A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4D5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62.12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032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E8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82.23%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5A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5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9884">
            <w:pPr>
              <w:rPr>
                <w:rFonts w:hint="eastAsia" w:ascii="SimHei" w:hAnsi="SimHei" w:eastAsia="SimHei" w:cs="SimHei"/>
                <w:i/>
                <w:iCs/>
                <w:color w:val="000000"/>
                <w:sz w:val="18"/>
                <w:szCs w:val="18"/>
                <w:u w:val="none"/>
              </w:rPr>
            </w:pPr>
          </w:p>
        </w:tc>
      </w:tr>
      <w:tr w14:paraId="3CF6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B55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94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28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1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EF2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A09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202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34D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42BD">
            <w:pPr>
              <w:rPr>
                <w:rFonts w:hint="eastAsia" w:ascii="SimHei" w:hAnsi="SimHei" w:eastAsia="SimHei" w:cs="SimHei"/>
                <w:i/>
                <w:iCs/>
                <w:color w:val="000000"/>
                <w:sz w:val="18"/>
                <w:szCs w:val="18"/>
                <w:u w:val="none"/>
              </w:rPr>
            </w:pPr>
          </w:p>
        </w:tc>
      </w:tr>
      <w:tr w14:paraId="11E4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1CE8">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C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82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1F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53B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0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E8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BD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F21E">
            <w:pPr>
              <w:rPr>
                <w:rFonts w:hint="eastAsia" w:ascii="SimHei" w:hAnsi="SimHei" w:eastAsia="SimHei" w:cs="SimHei"/>
                <w:i/>
                <w:iCs/>
                <w:color w:val="000000"/>
                <w:sz w:val="18"/>
                <w:szCs w:val="18"/>
                <w:u w:val="none"/>
              </w:rPr>
            </w:pPr>
          </w:p>
        </w:tc>
      </w:tr>
      <w:tr w14:paraId="79FF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37A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A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30D">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6C6">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11D95">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56B9">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25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3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3651">
            <w:pPr>
              <w:rPr>
                <w:rFonts w:hint="eastAsia" w:ascii="SimHei" w:hAnsi="SimHei" w:eastAsia="SimHei" w:cs="SimHei"/>
                <w:i/>
                <w:iCs/>
                <w:color w:val="000000"/>
                <w:sz w:val="18"/>
                <w:szCs w:val="18"/>
                <w:u w:val="none"/>
              </w:rPr>
            </w:pPr>
          </w:p>
        </w:tc>
      </w:tr>
      <w:tr w14:paraId="6742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F61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2D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1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9C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FB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E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C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E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F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6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75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2D9C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F0BA">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001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6A7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63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开展应急演练活动次数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C6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C8F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7B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54D2">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E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2CD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280D">
            <w:pPr>
              <w:jc w:val="center"/>
              <w:rPr>
                <w:rFonts w:hint="eastAsia" w:ascii="Microsoft YaHei" w:hAnsi="Microsoft YaHei" w:eastAsia="Microsoft YaHei" w:cs="Microsoft YaHei"/>
                <w:i/>
                <w:iCs/>
                <w:color w:val="000000"/>
                <w:sz w:val="16"/>
                <w:szCs w:val="16"/>
                <w:u w:val="none"/>
              </w:rPr>
            </w:pPr>
          </w:p>
        </w:tc>
      </w:tr>
      <w:tr w14:paraId="617D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DE74">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A269">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A5BF">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F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巡查经营场所家次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43E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B5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4140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4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158C">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4200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E3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8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316">
            <w:pPr>
              <w:jc w:val="center"/>
              <w:rPr>
                <w:rFonts w:hint="eastAsia" w:ascii="Microsoft YaHei" w:hAnsi="Microsoft YaHei" w:eastAsia="Microsoft YaHei" w:cs="Microsoft YaHei"/>
                <w:i/>
                <w:iCs/>
                <w:color w:val="000000"/>
                <w:sz w:val="16"/>
                <w:szCs w:val="16"/>
                <w:u w:val="none"/>
              </w:rPr>
            </w:pPr>
          </w:p>
        </w:tc>
      </w:tr>
      <w:tr w14:paraId="4D73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6DD0">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B52D">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FC40">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3D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巡查文物保护单位家次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9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3AB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800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8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827">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320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7B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7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96C8">
            <w:pPr>
              <w:jc w:val="center"/>
              <w:rPr>
                <w:rFonts w:hint="eastAsia" w:ascii="Microsoft YaHei" w:hAnsi="Microsoft YaHei" w:eastAsia="Microsoft YaHei" w:cs="Microsoft YaHei"/>
                <w:i/>
                <w:iCs/>
                <w:color w:val="000000"/>
                <w:sz w:val="16"/>
                <w:szCs w:val="16"/>
                <w:u w:val="none"/>
              </w:rPr>
            </w:pPr>
          </w:p>
        </w:tc>
      </w:tr>
      <w:tr w14:paraId="6342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1517">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9BCC">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FC33">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A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聘用法律顾问人数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E3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B3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E3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人数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6655">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D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00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5CF">
            <w:pPr>
              <w:jc w:val="center"/>
              <w:rPr>
                <w:rFonts w:hint="eastAsia" w:ascii="Microsoft YaHei" w:hAnsi="Microsoft YaHei" w:eastAsia="Microsoft YaHei" w:cs="Microsoft YaHei"/>
                <w:i/>
                <w:iCs/>
                <w:color w:val="000000"/>
                <w:sz w:val="16"/>
                <w:szCs w:val="16"/>
                <w:u w:val="none"/>
              </w:rPr>
            </w:pPr>
          </w:p>
        </w:tc>
      </w:tr>
      <w:tr w14:paraId="4217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35FE">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9400">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806E">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C95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购置移动执法手持式终端数量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66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15B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0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02BD">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1C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A3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8AB5">
            <w:pPr>
              <w:jc w:val="center"/>
              <w:rPr>
                <w:rFonts w:hint="eastAsia" w:ascii="Microsoft YaHei" w:hAnsi="Microsoft YaHei" w:eastAsia="Microsoft YaHei" w:cs="Microsoft YaHei"/>
                <w:i/>
                <w:iCs/>
                <w:color w:val="000000"/>
                <w:sz w:val="16"/>
                <w:szCs w:val="16"/>
                <w:u w:val="none"/>
              </w:rPr>
            </w:pPr>
          </w:p>
        </w:tc>
      </w:tr>
      <w:tr w14:paraId="493F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EA2A">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9EAC">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68C8">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4E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执法执勤车辆保障运行辆数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5E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68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5E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93C9">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4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C2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27C7">
            <w:pPr>
              <w:jc w:val="center"/>
              <w:rPr>
                <w:rFonts w:hint="eastAsia" w:ascii="Microsoft YaHei" w:hAnsi="Microsoft YaHei" w:eastAsia="Microsoft YaHei" w:cs="Microsoft YaHei"/>
                <w:i/>
                <w:iCs/>
                <w:color w:val="000000"/>
                <w:sz w:val="16"/>
                <w:szCs w:val="16"/>
                <w:u w:val="none"/>
              </w:rPr>
            </w:pPr>
          </w:p>
        </w:tc>
      </w:tr>
      <w:tr w14:paraId="122A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B9FC">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DA91">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FF71">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66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开展执法人员业务技能培训班次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5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B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7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E83">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D2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C7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1D1">
            <w:pPr>
              <w:jc w:val="center"/>
              <w:rPr>
                <w:rFonts w:hint="eastAsia" w:ascii="Microsoft YaHei" w:hAnsi="Microsoft YaHei" w:eastAsia="Microsoft YaHei" w:cs="Microsoft YaHei"/>
                <w:i/>
                <w:iCs/>
                <w:color w:val="000000"/>
                <w:sz w:val="16"/>
                <w:szCs w:val="16"/>
                <w:u w:val="none"/>
              </w:rPr>
            </w:pPr>
          </w:p>
        </w:tc>
      </w:tr>
      <w:tr w14:paraId="3D2D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3867">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5D85">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BEB9">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2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投诉举报、技术监管、MAS平台等信息化平台保障运行数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1A2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87C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F70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81B">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6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0A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079">
            <w:pPr>
              <w:jc w:val="center"/>
              <w:rPr>
                <w:rFonts w:hint="eastAsia" w:ascii="Microsoft YaHei" w:hAnsi="Microsoft YaHei" w:eastAsia="Microsoft YaHei" w:cs="Microsoft YaHei"/>
                <w:i/>
                <w:iCs/>
                <w:color w:val="000000"/>
                <w:sz w:val="16"/>
                <w:szCs w:val="16"/>
                <w:u w:val="none"/>
              </w:rPr>
            </w:pPr>
          </w:p>
        </w:tc>
      </w:tr>
      <w:tr w14:paraId="43C7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AA2D">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4CC0">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7E0D">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1B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查处违法违规案件个数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09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D9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E9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561E">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4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3B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D94">
            <w:pPr>
              <w:jc w:val="center"/>
              <w:rPr>
                <w:rFonts w:hint="eastAsia" w:ascii="Microsoft YaHei" w:hAnsi="Microsoft YaHei" w:eastAsia="Microsoft YaHei" w:cs="Microsoft YaHei"/>
                <w:i/>
                <w:iCs/>
                <w:color w:val="000000"/>
                <w:sz w:val="16"/>
                <w:szCs w:val="16"/>
                <w:u w:val="none"/>
              </w:rPr>
            </w:pPr>
          </w:p>
        </w:tc>
      </w:tr>
      <w:tr w14:paraId="0AE6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B3D4">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8B7B">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7B07">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1D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开展普法宣传活动次数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CF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8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8B6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E33">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EAF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5B54">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8B4">
            <w:pPr>
              <w:jc w:val="center"/>
              <w:rPr>
                <w:rFonts w:hint="eastAsia" w:ascii="Microsoft YaHei" w:hAnsi="Microsoft YaHei" w:eastAsia="Microsoft YaHei" w:cs="Microsoft YaHei"/>
                <w:i/>
                <w:iCs/>
                <w:color w:val="000000"/>
                <w:sz w:val="16"/>
                <w:szCs w:val="16"/>
                <w:u w:val="none"/>
              </w:rPr>
            </w:pPr>
          </w:p>
        </w:tc>
      </w:tr>
      <w:tr w14:paraId="1C6F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6209">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8DC5">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CF38">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7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开展市场业主法律法规和安全生产培训场次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A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6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D4E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664">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EC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5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BCAF">
            <w:pPr>
              <w:jc w:val="center"/>
              <w:rPr>
                <w:rFonts w:hint="eastAsia" w:ascii="Microsoft YaHei" w:hAnsi="Microsoft YaHei" w:eastAsia="Microsoft YaHei" w:cs="Microsoft YaHei"/>
                <w:i/>
                <w:iCs/>
                <w:color w:val="000000"/>
                <w:sz w:val="16"/>
                <w:szCs w:val="16"/>
                <w:u w:val="none"/>
              </w:rPr>
            </w:pPr>
          </w:p>
        </w:tc>
      </w:tr>
      <w:tr w14:paraId="75F8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1B17">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1A4A">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2433">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52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开展联合专项行动次数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74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D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2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3089">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15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7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F58C">
            <w:pPr>
              <w:jc w:val="center"/>
              <w:rPr>
                <w:rFonts w:hint="eastAsia" w:ascii="Microsoft YaHei" w:hAnsi="Microsoft YaHei" w:eastAsia="Microsoft YaHei" w:cs="Microsoft YaHei"/>
                <w:i/>
                <w:iCs/>
                <w:color w:val="000000"/>
                <w:sz w:val="16"/>
                <w:szCs w:val="16"/>
                <w:u w:val="none"/>
              </w:rPr>
            </w:pPr>
          </w:p>
        </w:tc>
      </w:tr>
      <w:tr w14:paraId="26DB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E810">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F83E">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2DE4">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4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开展双随机一公开检查家次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5A3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ED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8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1D2">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1175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ED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43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3EE">
            <w:pPr>
              <w:jc w:val="center"/>
              <w:rPr>
                <w:rFonts w:hint="eastAsia" w:ascii="Microsoft YaHei" w:hAnsi="Microsoft YaHei" w:eastAsia="Microsoft YaHei" w:cs="Microsoft YaHei"/>
                <w:i/>
                <w:iCs/>
                <w:color w:val="000000"/>
                <w:sz w:val="16"/>
                <w:szCs w:val="16"/>
                <w:u w:val="none"/>
              </w:rPr>
            </w:pPr>
          </w:p>
        </w:tc>
      </w:tr>
      <w:tr w14:paraId="45A9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C6CE">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3715">
            <w:pPr>
              <w:jc w:val="center"/>
              <w:rPr>
                <w:rFonts w:hint="eastAsia" w:ascii="SimSun" w:hAnsi="SimSun" w:eastAsia="SimSun" w:cs="SimSun"/>
                <w:i w:val="0"/>
                <w:iCs w:val="0"/>
                <w:color w:val="000000"/>
                <w:sz w:val="18"/>
                <w:szCs w:val="18"/>
                <w:u w:val="none"/>
              </w:rPr>
            </w:pP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86A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6B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市场业主培训覆盖率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3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6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80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22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82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F7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C8A">
            <w:pPr>
              <w:jc w:val="center"/>
              <w:rPr>
                <w:rFonts w:hint="eastAsia" w:ascii="Microsoft YaHei" w:hAnsi="Microsoft YaHei" w:eastAsia="Microsoft YaHei" w:cs="Microsoft YaHei"/>
                <w:i/>
                <w:iCs/>
                <w:color w:val="000000"/>
                <w:sz w:val="16"/>
                <w:szCs w:val="16"/>
                <w:u w:val="none"/>
              </w:rPr>
            </w:pPr>
          </w:p>
        </w:tc>
      </w:tr>
      <w:tr w14:paraId="2F8A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496F">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06F1">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A84A">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7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案件办结率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2D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DC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7C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72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B9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E3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4BB">
            <w:pPr>
              <w:jc w:val="center"/>
              <w:rPr>
                <w:rFonts w:hint="eastAsia" w:ascii="Microsoft YaHei" w:hAnsi="Microsoft YaHei" w:eastAsia="Microsoft YaHei" w:cs="Microsoft YaHei"/>
                <w:i/>
                <w:iCs/>
                <w:color w:val="000000"/>
                <w:sz w:val="16"/>
                <w:szCs w:val="16"/>
                <w:u w:val="none"/>
              </w:rPr>
            </w:pPr>
          </w:p>
        </w:tc>
      </w:tr>
      <w:tr w14:paraId="5053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3AFF">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F044">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727D">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B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信息化平台正常运行率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FF2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F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7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EC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9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E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BE1E">
            <w:pPr>
              <w:jc w:val="center"/>
              <w:rPr>
                <w:rFonts w:hint="eastAsia" w:ascii="Microsoft YaHei" w:hAnsi="Microsoft YaHei" w:eastAsia="Microsoft YaHei" w:cs="Microsoft YaHei"/>
                <w:i/>
                <w:iCs/>
                <w:color w:val="000000"/>
                <w:sz w:val="16"/>
                <w:szCs w:val="16"/>
                <w:u w:val="none"/>
              </w:rPr>
            </w:pPr>
          </w:p>
        </w:tc>
      </w:tr>
      <w:tr w14:paraId="0946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F05A">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267B">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CEC2">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2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文物保护单位不出现重大安全事故率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9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9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9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04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7E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B9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B81A">
            <w:pPr>
              <w:jc w:val="center"/>
              <w:rPr>
                <w:rFonts w:hint="eastAsia" w:ascii="Microsoft YaHei" w:hAnsi="Microsoft YaHei" w:eastAsia="Microsoft YaHei" w:cs="Microsoft YaHei"/>
                <w:i/>
                <w:iCs/>
                <w:color w:val="000000"/>
                <w:sz w:val="16"/>
                <w:szCs w:val="16"/>
                <w:u w:val="none"/>
              </w:rPr>
            </w:pPr>
          </w:p>
        </w:tc>
      </w:tr>
      <w:tr w14:paraId="543C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88B8">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9146">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0F6C">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C1B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不发生行政诉讼败诉案件率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4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CE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F0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656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09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0E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A6E3">
            <w:pPr>
              <w:jc w:val="center"/>
              <w:rPr>
                <w:rFonts w:hint="eastAsia" w:ascii="Microsoft YaHei" w:hAnsi="Microsoft YaHei" w:eastAsia="Microsoft YaHei" w:cs="Microsoft YaHei"/>
                <w:i/>
                <w:iCs/>
                <w:color w:val="000000"/>
                <w:sz w:val="16"/>
                <w:szCs w:val="16"/>
                <w:u w:val="none"/>
              </w:rPr>
            </w:pPr>
          </w:p>
        </w:tc>
      </w:tr>
      <w:tr w14:paraId="2CE0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7647">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2AC2">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C75AA">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D4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执法人员培训合格率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AC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4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C5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C6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9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47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AD5D">
            <w:pPr>
              <w:jc w:val="center"/>
              <w:rPr>
                <w:rFonts w:hint="eastAsia" w:ascii="Microsoft YaHei" w:hAnsi="Microsoft YaHei" w:eastAsia="Microsoft YaHei" w:cs="Microsoft YaHei"/>
                <w:i/>
                <w:iCs/>
                <w:color w:val="000000"/>
                <w:sz w:val="16"/>
                <w:szCs w:val="16"/>
                <w:u w:val="none"/>
              </w:rPr>
            </w:pPr>
          </w:p>
        </w:tc>
      </w:tr>
      <w:tr w14:paraId="4A68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FB31">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C76E">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5058">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0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经营场所巡查覆盖率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4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6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D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B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93D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F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AAB">
            <w:pPr>
              <w:jc w:val="center"/>
              <w:rPr>
                <w:rFonts w:hint="eastAsia" w:ascii="Microsoft YaHei" w:hAnsi="Microsoft YaHei" w:eastAsia="Microsoft YaHei" w:cs="Microsoft YaHei"/>
                <w:i/>
                <w:iCs/>
                <w:color w:val="000000"/>
                <w:sz w:val="16"/>
                <w:szCs w:val="16"/>
                <w:u w:val="none"/>
              </w:rPr>
            </w:pPr>
          </w:p>
        </w:tc>
      </w:tr>
      <w:tr w14:paraId="2A44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0A56">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5CD0">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4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72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0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FC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8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E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35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120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04F">
            <w:pPr>
              <w:jc w:val="center"/>
              <w:rPr>
                <w:rFonts w:hint="eastAsia" w:ascii="Microsoft YaHei" w:hAnsi="Microsoft YaHei" w:eastAsia="Microsoft YaHei" w:cs="Microsoft YaHei"/>
                <w:i/>
                <w:iCs/>
                <w:color w:val="000000"/>
                <w:sz w:val="16"/>
                <w:szCs w:val="16"/>
                <w:u w:val="none"/>
              </w:rPr>
            </w:pPr>
          </w:p>
        </w:tc>
      </w:tr>
      <w:tr w14:paraId="3696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D28F">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7D4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4952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23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落实安全生产，保障市场平安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1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2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D85F">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B45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A5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3C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9285">
            <w:pPr>
              <w:jc w:val="center"/>
              <w:rPr>
                <w:rFonts w:hint="eastAsia" w:ascii="Microsoft YaHei" w:hAnsi="Microsoft YaHei" w:eastAsia="Microsoft YaHei" w:cs="Microsoft YaHei"/>
                <w:i/>
                <w:iCs/>
                <w:color w:val="000000"/>
                <w:sz w:val="16"/>
                <w:szCs w:val="16"/>
                <w:u w:val="none"/>
              </w:rPr>
            </w:pPr>
          </w:p>
        </w:tc>
      </w:tr>
      <w:tr w14:paraId="057F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D1ED">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1EC7">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2D82">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AF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规范市场秩序，优化营商环境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F3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70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C4F">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238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8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CE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05AD">
            <w:pPr>
              <w:jc w:val="center"/>
              <w:rPr>
                <w:rFonts w:hint="eastAsia" w:ascii="Microsoft YaHei" w:hAnsi="Microsoft YaHei" w:eastAsia="Microsoft YaHei" w:cs="Microsoft YaHei"/>
                <w:i/>
                <w:iCs/>
                <w:color w:val="000000"/>
                <w:sz w:val="16"/>
                <w:szCs w:val="16"/>
                <w:u w:val="none"/>
              </w:rPr>
            </w:pPr>
          </w:p>
        </w:tc>
      </w:tr>
      <w:tr w14:paraId="708B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1D64">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3081">
            <w:pPr>
              <w:jc w:val="center"/>
              <w:rPr>
                <w:rFonts w:hint="eastAsia" w:ascii="SimSun" w:hAnsi="SimSun" w:eastAsia="SimSun" w:cs="SimSun"/>
                <w:i w:val="0"/>
                <w:iCs w:val="0"/>
                <w:color w:val="000000"/>
                <w:sz w:val="18"/>
                <w:szCs w:val="18"/>
                <w:u w:val="none"/>
              </w:rPr>
            </w:pP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179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B9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提升执法工作效能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7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9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494">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8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92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F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2979">
            <w:pPr>
              <w:jc w:val="center"/>
              <w:rPr>
                <w:rFonts w:hint="eastAsia" w:ascii="Microsoft YaHei" w:hAnsi="Microsoft YaHei" w:eastAsia="Microsoft YaHei" w:cs="Microsoft YaHei"/>
                <w:i/>
                <w:iCs/>
                <w:color w:val="000000"/>
                <w:sz w:val="16"/>
                <w:szCs w:val="16"/>
                <w:u w:val="none"/>
              </w:rPr>
            </w:pPr>
          </w:p>
        </w:tc>
      </w:tr>
      <w:tr w14:paraId="32D3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A3AB">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3D02">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3784">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4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提升文物保护单位规范管理能力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DB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D0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0BE">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C9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748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C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E83">
            <w:pPr>
              <w:jc w:val="center"/>
              <w:rPr>
                <w:rFonts w:hint="eastAsia" w:ascii="Microsoft YaHei" w:hAnsi="Microsoft YaHei" w:eastAsia="Microsoft YaHei" w:cs="Microsoft YaHei"/>
                <w:i/>
                <w:iCs/>
                <w:color w:val="000000"/>
                <w:sz w:val="16"/>
                <w:szCs w:val="16"/>
                <w:u w:val="none"/>
              </w:rPr>
            </w:pPr>
          </w:p>
        </w:tc>
      </w:tr>
      <w:tr w14:paraId="715E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6D64">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6B81">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5E94">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D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促进社会公众知法守法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A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F96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DE3">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BCD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66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C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608">
            <w:pPr>
              <w:jc w:val="center"/>
              <w:rPr>
                <w:rFonts w:hint="eastAsia" w:ascii="Microsoft YaHei" w:hAnsi="Microsoft YaHei" w:eastAsia="Microsoft YaHei" w:cs="Microsoft YaHei"/>
                <w:i/>
                <w:iCs/>
                <w:color w:val="000000"/>
                <w:sz w:val="16"/>
                <w:szCs w:val="16"/>
                <w:u w:val="none"/>
              </w:rPr>
            </w:pPr>
          </w:p>
        </w:tc>
      </w:tr>
      <w:tr w14:paraId="30B1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6C59">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B7F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3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A2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管理对象满意度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5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AC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D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72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0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66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2FD3">
            <w:pPr>
              <w:jc w:val="center"/>
              <w:rPr>
                <w:rFonts w:hint="eastAsia" w:ascii="Microsoft YaHei" w:hAnsi="Microsoft YaHei" w:eastAsia="Microsoft YaHei" w:cs="Microsoft YaHei"/>
                <w:i/>
                <w:iCs/>
                <w:color w:val="000000"/>
                <w:sz w:val="16"/>
                <w:szCs w:val="16"/>
                <w:u w:val="none"/>
              </w:rPr>
            </w:pPr>
          </w:p>
        </w:tc>
      </w:tr>
      <w:tr w14:paraId="6D0C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853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7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7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1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5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F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47.84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C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1833">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51.08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3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4F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638">
            <w:pPr>
              <w:jc w:val="center"/>
              <w:rPr>
                <w:rFonts w:hint="eastAsia" w:ascii="Microsoft YaHei" w:hAnsi="Microsoft YaHei" w:eastAsia="Microsoft YaHei" w:cs="Microsoft YaHei"/>
                <w:i/>
                <w:iCs/>
                <w:color w:val="000000"/>
                <w:sz w:val="16"/>
                <w:szCs w:val="16"/>
                <w:u w:val="none"/>
              </w:rPr>
            </w:pPr>
          </w:p>
        </w:tc>
      </w:tr>
      <w:tr w14:paraId="5EC1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A14F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819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D80D">
            <w:pPr>
              <w:keepNext w:val="0"/>
              <w:keepLines w:val="0"/>
              <w:widowControl/>
              <w:suppressLineNumbers w:val="0"/>
              <w:jc w:val="righ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692B">
            <w:pPr>
              <w:rPr>
                <w:rFonts w:hint="eastAsia" w:ascii="SimSun" w:hAnsi="SimSun" w:eastAsia="SimSun" w:cs="SimSun"/>
                <w:i w:val="0"/>
                <w:iCs w:val="0"/>
                <w:color w:val="000000"/>
                <w:sz w:val="18"/>
                <w:szCs w:val="18"/>
                <w:u w:val="none"/>
              </w:rPr>
            </w:pPr>
          </w:p>
        </w:tc>
      </w:tr>
      <w:tr w14:paraId="5C2A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180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B438A">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97分。项目年初预算金额51.08万元（财政资金51.08万元）。资金实际到位62.12万元，较年初多11.04万元，资金到位率100%。项目资金实际支出51.08万元，年初预算执行率100%，因中途调整预算11.04万元为年末下达，结转到下一年度实施。通过项目实施，开展了文化、旅游、文物、新闻出版、广电、网络信息、体育等领域的综合执法工作，保障了文化市场繁荣健康发展；贯彻落实文化部和省文旅厅对文旅市场执法技能提升和普法相关工作，提升了执法人员执法业务水平，加强了经营业主知法守法、安全生产意识；贯彻落实文化部和省文旅厅对文旅市场技术监管与服务平台综合执法业务应用相关工作，保障了举报监管信息平台的正常运行；贯彻落实市政府对扫黄打非相关工作，营造了健康、和谐的社会文化环境。</w:t>
            </w:r>
          </w:p>
        </w:tc>
      </w:tr>
      <w:tr w14:paraId="6307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B2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F7200">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存在绩效目标设定不准确问题，编报人员没有深入学习预算绩效编制方法、口径，没有准确科学的将工作计划措施体现在预算目标绩效的编报中，导致在特定项目类目标绩效编报上存在目标绩效设定不准确不科学的情况，从而影响预算目标绩效管理质量。</w:t>
            </w:r>
          </w:p>
        </w:tc>
      </w:tr>
      <w:tr w14:paraId="5FB4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9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2B825D">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一是加强对单位负责人政策宣传，提高认识，注重绩效评价工作；二是加强对绩效目标从业人员的业务培训，深入学习预算绩效编制方法、口径，准确科学的将工作计划措施体现在预算目标绩效的编报中。</w:t>
            </w:r>
          </w:p>
        </w:tc>
      </w:tr>
      <w:tr w14:paraId="2112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41D26">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项目负责人：段钊、刘慧、黎姣</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E17B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715C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2D0ECC7B">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1888E2C6">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073FB28A">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64AE61DB">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3021C891">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1D6FD6BE">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3B7712B2">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38BDA87B">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0D5147DC">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69D463BC">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286ABCAA">
            <w:pPr>
              <w:rPr>
                <w:rFonts w:hint="eastAsia" w:ascii="SimSun" w:hAnsi="SimSun" w:eastAsia="SimSun" w:cs="SimSun"/>
                <w:i w:val="0"/>
                <w:iCs w:val="0"/>
                <w:color w:val="000000"/>
                <w:sz w:val="18"/>
                <w:szCs w:val="18"/>
                <w:u w:val="none"/>
              </w:rPr>
            </w:pPr>
          </w:p>
        </w:tc>
      </w:tr>
      <w:tr w14:paraId="666B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369DF8">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0998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919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3304D">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51080024R000010823060-单位缴费（在职人员五险两金）</w:t>
            </w:r>
          </w:p>
        </w:tc>
      </w:tr>
      <w:tr w14:paraId="0E26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968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DEDB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423A73BA">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7554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1AC2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6FA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89BE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91B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48EF6">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6F96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5E85">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96CC">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EE62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31CB3">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129A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3B36">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5C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9736D">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4DD7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771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6E7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3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5A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B30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B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7D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64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6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6152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12D5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F8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D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152.14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71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176.74</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EF73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176.74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B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0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1D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48288">
            <w:pPr>
              <w:rPr>
                <w:rFonts w:hint="eastAsia" w:ascii="SimHei" w:hAnsi="SimHei" w:eastAsia="SimHei" w:cs="SimHei"/>
                <w:i/>
                <w:iCs/>
                <w:color w:val="000000"/>
                <w:sz w:val="18"/>
                <w:szCs w:val="18"/>
                <w:u w:val="none"/>
              </w:rPr>
            </w:pPr>
          </w:p>
        </w:tc>
      </w:tr>
      <w:tr w14:paraId="59E1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2F3C">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74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494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152.14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90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176.74</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BD0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176.74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24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A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7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D0E2">
            <w:pPr>
              <w:rPr>
                <w:rFonts w:hint="eastAsia" w:ascii="SimHei" w:hAnsi="SimHei" w:eastAsia="SimHei" w:cs="SimHei"/>
                <w:i/>
                <w:iCs/>
                <w:color w:val="000000"/>
                <w:sz w:val="18"/>
                <w:szCs w:val="18"/>
                <w:u w:val="none"/>
              </w:rPr>
            </w:pPr>
          </w:p>
        </w:tc>
      </w:tr>
      <w:tr w14:paraId="0F5D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668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F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142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F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54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9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2E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BE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3B5F">
            <w:pPr>
              <w:rPr>
                <w:rFonts w:hint="eastAsia" w:ascii="SimHei" w:hAnsi="SimHei" w:eastAsia="SimHei" w:cs="SimHei"/>
                <w:i/>
                <w:iCs/>
                <w:color w:val="000000"/>
                <w:sz w:val="18"/>
                <w:szCs w:val="18"/>
                <w:u w:val="none"/>
              </w:rPr>
            </w:pPr>
          </w:p>
        </w:tc>
      </w:tr>
      <w:tr w14:paraId="12AC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5EAB">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363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3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1C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D65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C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F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40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87E2">
            <w:pPr>
              <w:rPr>
                <w:rFonts w:hint="eastAsia" w:ascii="SimHei" w:hAnsi="SimHei" w:eastAsia="SimHei" w:cs="SimHei"/>
                <w:i/>
                <w:iCs/>
                <w:color w:val="000000"/>
                <w:sz w:val="18"/>
                <w:szCs w:val="18"/>
                <w:u w:val="none"/>
              </w:rPr>
            </w:pPr>
          </w:p>
        </w:tc>
      </w:tr>
      <w:tr w14:paraId="00B8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1AD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00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99B9">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7434">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6EE1E">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3D19">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7C6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FFA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EBEA">
            <w:pPr>
              <w:rPr>
                <w:rFonts w:hint="eastAsia" w:ascii="SimHei" w:hAnsi="SimHei" w:eastAsia="SimHei" w:cs="SimHei"/>
                <w:i/>
                <w:iCs/>
                <w:color w:val="000000"/>
                <w:sz w:val="18"/>
                <w:szCs w:val="18"/>
                <w:u w:val="none"/>
              </w:rPr>
            </w:pPr>
          </w:p>
        </w:tc>
      </w:tr>
      <w:tr w14:paraId="5E2A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96C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F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5E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1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D0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DB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8D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4F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5FB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49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39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1019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174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BF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E4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929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72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8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E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0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6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D4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5F3D">
            <w:pPr>
              <w:jc w:val="center"/>
              <w:rPr>
                <w:rFonts w:hint="eastAsia" w:ascii="Microsoft YaHei" w:hAnsi="Microsoft YaHei" w:eastAsia="Microsoft YaHei" w:cs="Microsoft YaHei"/>
                <w:i/>
                <w:iCs/>
                <w:color w:val="000000"/>
                <w:sz w:val="16"/>
                <w:szCs w:val="16"/>
                <w:u w:val="none"/>
              </w:rPr>
            </w:pPr>
          </w:p>
        </w:tc>
      </w:tr>
      <w:tr w14:paraId="41E7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896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6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AE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8A9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B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3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29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1F7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133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BCC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4CC">
            <w:pPr>
              <w:jc w:val="center"/>
              <w:rPr>
                <w:rFonts w:hint="eastAsia" w:ascii="Microsoft YaHei" w:hAnsi="Microsoft YaHei" w:eastAsia="Microsoft YaHei" w:cs="Microsoft YaHei"/>
                <w:i/>
                <w:iCs/>
                <w:color w:val="000000"/>
                <w:sz w:val="16"/>
                <w:szCs w:val="16"/>
                <w:u w:val="none"/>
              </w:rPr>
            </w:pPr>
          </w:p>
        </w:tc>
      </w:tr>
      <w:tr w14:paraId="4E6B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1D6A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3E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FD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72F">
            <w:pPr>
              <w:rPr>
                <w:rFonts w:hint="eastAsia" w:ascii="SimSun" w:hAnsi="SimSun" w:eastAsia="SimSun" w:cs="SimSun"/>
                <w:i w:val="0"/>
                <w:iCs w:val="0"/>
                <w:color w:val="000000"/>
                <w:sz w:val="18"/>
                <w:szCs w:val="18"/>
                <w:u w:val="none"/>
              </w:rPr>
            </w:pPr>
          </w:p>
        </w:tc>
      </w:tr>
      <w:tr w14:paraId="01FC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F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352AB">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176.74万元（财政资金176.74万元）。资金实际到位176.74万元，资金到位情况与资金计划一致，资金到位率100%。项目资金实际支出176.74万元，预算执行率100%。通过项目实施，保障好了工资及时发放、足额发放。</w:t>
            </w:r>
          </w:p>
        </w:tc>
      </w:tr>
      <w:tr w14:paraId="4BB4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B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DE9A79">
            <w:pPr>
              <w:rPr>
                <w:rFonts w:hint="eastAsia" w:ascii="Microsoft YaHei" w:hAnsi="Microsoft YaHei" w:eastAsia="Microsoft YaHei" w:cs="Microsoft YaHei"/>
                <w:i/>
                <w:iCs/>
                <w:color w:val="000000"/>
                <w:sz w:val="16"/>
                <w:szCs w:val="16"/>
                <w:u w:val="none"/>
              </w:rPr>
            </w:pPr>
          </w:p>
        </w:tc>
      </w:tr>
      <w:tr w14:paraId="73B3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B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49DA7F">
            <w:pPr>
              <w:rPr>
                <w:rFonts w:hint="eastAsia" w:ascii="Microsoft YaHei" w:hAnsi="Microsoft YaHei" w:eastAsia="Microsoft YaHei" w:cs="Microsoft YaHei"/>
                <w:i/>
                <w:iCs/>
                <w:color w:val="000000"/>
                <w:sz w:val="16"/>
                <w:szCs w:val="16"/>
                <w:u w:val="none"/>
              </w:rPr>
            </w:pPr>
          </w:p>
        </w:tc>
      </w:tr>
      <w:tr w14:paraId="7BDC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57C5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1DF59A">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63C0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48CD4EC3">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05EB7474">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18F7E5DD">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7E02D780">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244C37E0">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7C43CF6D">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67500857">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1A310803">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5D611DF2">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7BD17F15">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1816D83A">
            <w:pPr>
              <w:rPr>
                <w:rFonts w:hint="eastAsia" w:ascii="SimSun" w:hAnsi="SimSun" w:eastAsia="SimSun" w:cs="SimSun"/>
                <w:i w:val="0"/>
                <w:iCs w:val="0"/>
                <w:color w:val="000000"/>
                <w:sz w:val="18"/>
                <w:szCs w:val="18"/>
                <w:u w:val="none"/>
              </w:rPr>
            </w:pPr>
          </w:p>
        </w:tc>
      </w:tr>
      <w:tr w14:paraId="2D60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707C38">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7196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8DF7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8095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51080024R000010824550-公务员基础绩效奖</w:t>
            </w:r>
          </w:p>
        </w:tc>
      </w:tr>
      <w:tr w14:paraId="559C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363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1BBB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5D108A2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89F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0F51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D446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065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813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48E1A">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6B58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9F4E">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72C5">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E7161">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9C34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3AE7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82AD">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AC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136A5">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3815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883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BAA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1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8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8DB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B0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6DD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C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5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62BF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888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5B8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2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E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6DF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1C5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A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A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55200">
            <w:pPr>
              <w:rPr>
                <w:rFonts w:hint="eastAsia" w:ascii="SimHei" w:hAnsi="SimHei" w:eastAsia="SimHei" w:cs="SimHei"/>
                <w:i/>
                <w:iCs/>
                <w:color w:val="000000"/>
                <w:sz w:val="18"/>
                <w:szCs w:val="18"/>
                <w:u w:val="none"/>
              </w:rPr>
            </w:pPr>
          </w:p>
        </w:tc>
      </w:tr>
      <w:tr w14:paraId="6536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4EF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DD6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0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33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A39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133.40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F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D2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70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48CD8">
            <w:pPr>
              <w:rPr>
                <w:rFonts w:hint="eastAsia" w:ascii="SimHei" w:hAnsi="SimHei" w:eastAsia="SimHei" w:cs="SimHei"/>
                <w:i/>
                <w:iCs/>
                <w:color w:val="000000"/>
                <w:sz w:val="18"/>
                <w:szCs w:val="18"/>
                <w:u w:val="none"/>
              </w:rPr>
            </w:pPr>
          </w:p>
        </w:tc>
      </w:tr>
      <w:tr w14:paraId="262A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F4A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2E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37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283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BB2C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B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435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B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5E6A">
            <w:pPr>
              <w:rPr>
                <w:rFonts w:hint="eastAsia" w:ascii="SimHei" w:hAnsi="SimHei" w:eastAsia="SimHei" w:cs="SimHei"/>
                <w:i/>
                <w:iCs/>
                <w:color w:val="000000"/>
                <w:sz w:val="18"/>
                <w:szCs w:val="18"/>
                <w:u w:val="none"/>
              </w:rPr>
            </w:pPr>
          </w:p>
        </w:tc>
      </w:tr>
      <w:tr w14:paraId="1AE3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B84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39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0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1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59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7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4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C5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5770">
            <w:pPr>
              <w:rPr>
                <w:rFonts w:hint="eastAsia" w:ascii="SimHei" w:hAnsi="SimHei" w:eastAsia="SimHei" w:cs="SimHei"/>
                <w:i/>
                <w:iCs/>
                <w:color w:val="000000"/>
                <w:sz w:val="18"/>
                <w:szCs w:val="18"/>
                <w:u w:val="none"/>
              </w:rPr>
            </w:pPr>
          </w:p>
        </w:tc>
      </w:tr>
      <w:tr w14:paraId="1D15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5E69">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F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B34C">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3BE">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4BBB8">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3B82">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41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4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99A2">
            <w:pPr>
              <w:rPr>
                <w:rFonts w:hint="eastAsia" w:ascii="SimHei" w:hAnsi="SimHei" w:eastAsia="SimHei" w:cs="SimHei"/>
                <w:i/>
                <w:iCs/>
                <w:color w:val="000000"/>
                <w:sz w:val="18"/>
                <w:szCs w:val="18"/>
                <w:u w:val="none"/>
              </w:rPr>
            </w:pPr>
          </w:p>
        </w:tc>
      </w:tr>
      <w:tr w14:paraId="466B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04E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168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AAA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7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9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88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1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9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4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9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7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7C06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A402">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977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16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3D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21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A3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3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7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7E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A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4A5">
            <w:pPr>
              <w:jc w:val="center"/>
              <w:rPr>
                <w:rFonts w:hint="eastAsia" w:ascii="Microsoft YaHei" w:hAnsi="Microsoft YaHei" w:eastAsia="Microsoft YaHei" w:cs="Microsoft YaHei"/>
                <w:i/>
                <w:iCs/>
                <w:color w:val="000000"/>
                <w:sz w:val="16"/>
                <w:szCs w:val="16"/>
                <w:u w:val="none"/>
              </w:rPr>
            </w:pPr>
          </w:p>
        </w:tc>
      </w:tr>
      <w:tr w14:paraId="36B5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595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5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9D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E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55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C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B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00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AE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9E2">
            <w:pPr>
              <w:jc w:val="center"/>
              <w:rPr>
                <w:rFonts w:hint="eastAsia" w:ascii="Microsoft YaHei" w:hAnsi="Microsoft YaHei" w:eastAsia="Microsoft YaHei" w:cs="Microsoft YaHei"/>
                <w:i/>
                <w:iCs/>
                <w:color w:val="000000"/>
                <w:sz w:val="16"/>
                <w:szCs w:val="16"/>
                <w:u w:val="none"/>
              </w:rPr>
            </w:pPr>
          </w:p>
        </w:tc>
      </w:tr>
      <w:tr w14:paraId="10D4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1F08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B5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54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B5C9">
            <w:pPr>
              <w:rPr>
                <w:rFonts w:hint="eastAsia" w:ascii="SimSun" w:hAnsi="SimSun" w:eastAsia="SimSun" w:cs="SimSun"/>
                <w:i w:val="0"/>
                <w:iCs w:val="0"/>
                <w:color w:val="000000"/>
                <w:sz w:val="18"/>
                <w:szCs w:val="18"/>
                <w:u w:val="none"/>
              </w:rPr>
            </w:pPr>
          </w:p>
        </w:tc>
      </w:tr>
      <w:tr w14:paraId="7C96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A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7658D9">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133.4万元（财政资金133.4万元）。资金实际到位133.4万元，资金到位情况与资金计划一致，资金到位率100%。项目资金实际支出133.4万元，预算执行率100%。通过项目实施，保障好了工资及时发放、足额发放。</w:t>
            </w:r>
          </w:p>
        </w:tc>
      </w:tr>
      <w:tr w14:paraId="2748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B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6E47B1">
            <w:pPr>
              <w:rPr>
                <w:rFonts w:hint="eastAsia" w:ascii="Microsoft YaHei" w:hAnsi="Microsoft YaHei" w:eastAsia="Microsoft YaHei" w:cs="Microsoft YaHei"/>
                <w:i/>
                <w:iCs/>
                <w:color w:val="000000"/>
                <w:sz w:val="16"/>
                <w:szCs w:val="16"/>
                <w:u w:val="none"/>
              </w:rPr>
            </w:pPr>
          </w:p>
        </w:tc>
      </w:tr>
      <w:tr w14:paraId="3CF1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69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38483E">
            <w:pPr>
              <w:rPr>
                <w:rFonts w:hint="eastAsia" w:ascii="Microsoft YaHei" w:hAnsi="Microsoft YaHei" w:eastAsia="Microsoft YaHei" w:cs="Microsoft YaHei"/>
                <w:i/>
                <w:iCs/>
                <w:color w:val="000000"/>
                <w:sz w:val="16"/>
                <w:szCs w:val="16"/>
                <w:u w:val="none"/>
              </w:rPr>
            </w:pPr>
          </w:p>
        </w:tc>
      </w:tr>
      <w:tr w14:paraId="2076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48CA5">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27FE5">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62EF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3EE460CE">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26BE2718">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508AB026">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02D36926">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134C95D5">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1BA92988">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021FADD1">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719ED0D8">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5212BAA8">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33E7EE2B">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6C0DD221">
            <w:pPr>
              <w:rPr>
                <w:rFonts w:hint="eastAsia" w:ascii="SimSun" w:hAnsi="SimSun" w:eastAsia="SimSun" w:cs="SimSun"/>
                <w:i w:val="0"/>
                <w:iCs w:val="0"/>
                <w:color w:val="000000"/>
                <w:sz w:val="18"/>
                <w:szCs w:val="18"/>
                <w:u w:val="none"/>
              </w:rPr>
            </w:pPr>
          </w:p>
        </w:tc>
      </w:tr>
      <w:tr w14:paraId="72B0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EFF66C">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6CBC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F1E3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CAEFA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51080024R000010825320-退休人员生活补（助）贴</w:t>
            </w:r>
          </w:p>
        </w:tc>
      </w:tr>
      <w:tr w14:paraId="1B8C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B049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5E79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5F2074F6">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EFC8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0F82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38F4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307C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BB6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6D376">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5E2B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B82C">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9EBA">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F588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C0773">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4E3C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6B55">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4EB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559E8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401B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978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4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5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4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784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1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3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7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3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0A40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04F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5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DC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B9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2937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7B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30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8E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A7E4">
            <w:pPr>
              <w:rPr>
                <w:rFonts w:hint="eastAsia" w:ascii="SimHei" w:hAnsi="SimHei" w:eastAsia="SimHei" w:cs="SimHei"/>
                <w:i/>
                <w:iCs/>
                <w:color w:val="000000"/>
                <w:sz w:val="18"/>
                <w:szCs w:val="18"/>
                <w:u w:val="none"/>
              </w:rPr>
            </w:pPr>
          </w:p>
        </w:tc>
      </w:tr>
      <w:tr w14:paraId="2635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88A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02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86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A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6F27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22.68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79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7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96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E455">
            <w:pPr>
              <w:rPr>
                <w:rFonts w:hint="eastAsia" w:ascii="SimHei" w:hAnsi="SimHei" w:eastAsia="SimHei" w:cs="SimHei"/>
                <w:i/>
                <w:iCs/>
                <w:color w:val="000000"/>
                <w:sz w:val="18"/>
                <w:szCs w:val="18"/>
                <w:u w:val="none"/>
              </w:rPr>
            </w:pPr>
          </w:p>
        </w:tc>
      </w:tr>
      <w:tr w14:paraId="0D60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DB99">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15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A1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A7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B6D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D2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38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5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94FA">
            <w:pPr>
              <w:rPr>
                <w:rFonts w:hint="eastAsia" w:ascii="SimHei" w:hAnsi="SimHei" w:eastAsia="SimHei" w:cs="SimHei"/>
                <w:i/>
                <w:iCs/>
                <w:color w:val="000000"/>
                <w:sz w:val="18"/>
                <w:szCs w:val="18"/>
                <w:u w:val="none"/>
              </w:rPr>
            </w:pPr>
          </w:p>
        </w:tc>
      </w:tr>
      <w:tr w14:paraId="67B5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203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44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AE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4F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F02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B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5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7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C0D3">
            <w:pPr>
              <w:rPr>
                <w:rFonts w:hint="eastAsia" w:ascii="SimHei" w:hAnsi="SimHei" w:eastAsia="SimHei" w:cs="SimHei"/>
                <w:i/>
                <w:iCs/>
                <w:color w:val="000000"/>
                <w:sz w:val="18"/>
                <w:szCs w:val="18"/>
                <w:u w:val="none"/>
              </w:rPr>
            </w:pPr>
          </w:p>
        </w:tc>
      </w:tr>
      <w:tr w14:paraId="1AD2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AA6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6D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9AF">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5DB3">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F98ED">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D12">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3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48B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AF24">
            <w:pPr>
              <w:rPr>
                <w:rFonts w:hint="eastAsia" w:ascii="SimHei" w:hAnsi="SimHei" w:eastAsia="SimHei" w:cs="SimHei"/>
                <w:i/>
                <w:iCs/>
                <w:color w:val="000000"/>
                <w:sz w:val="18"/>
                <w:szCs w:val="18"/>
                <w:u w:val="none"/>
              </w:rPr>
            </w:pPr>
          </w:p>
        </w:tc>
      </w:tr>
      <w:tr w14:paraId="12DD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5E3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FA8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A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A1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041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03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D09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3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F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98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0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07B3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FFF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3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9FB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E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F8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A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7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1A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6A1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4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56C">
            <w:pPr>
              <w:jc w:val="center"/>
              <w:rPr>
                <w:rFonts w:hint="eastAsia" w:ascii="Microsoft YaHei" w:hAnsi="Microsoft YaHei" w:eastAsia="Microsoft YaHei" w:cs="Microsoft YaHei"/>
                <w:i/>
                <w:iCs/>
                <w:color w:val="000000"/>
                <w:sz w:val="16"/>
                <w:szCs w:val="16"/>
                <w:u w:val="none"/>
              </w:rPr>
            </w:pPr>
          </w:p>
        </w:tc>
      </w:tr>
      <w:tr w14:paraId="7A61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086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5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9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8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D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2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04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4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D8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D8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68A">
            <w:pPr>
              <w:jc w:val="center"/>
              <w:rPr>
                <w:rFonts w:hint="eastAsia" w:ascii="Microsoft YaHei" w:hAnsi="Microsoft YaHei" w:eastAsia="Microsoft YaHei" w:cs="Microsoft YaHei"/>
                <w:i/>
                <w:iCs/>
                <w:color w:val="000000"/>
                <w:sz w:val="16"/>
                <w:szCs w:val="16"/>
                <w:u w:val="none"/>
              </w:rPr>
            </w:pPr>
          </w:p>
        </w:tc>
      </w:tr>
      <w:tr w14:paraId="37F5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7646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4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15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398B">
            <w:pPr>
              <w:rPr>
                <w:rFonts w:hint="eastAsia" w:ascii="SimSun" w:hAnsi="SimSun" w:eastAsia="SimSun" w:cs="SimSun"/>
                <w:i w:val="0"/>
                <w:iCs w:val="0"/>
                <w:color w:val="000000"/>
                <w:sz w:val="18"/>
                <w:szCs w:val="18"/>
                <w:u w:val="none"/>
              </w:rPr>
            </w:pPr>
          </w:p>
        </w:tc>
      </w:tr>
      <w:tr w14:paraId="2C34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39D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F9DF8E">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22.68万元（财政资金22.68万元）。资金实际到位22.68万元，资金到位情况与资金计划一致，资金到位率100%。项目资金实际支出22.68万元，预算执行率100%。通过项目实施，保障好了工资及时发放、足额发放。</w:t>
            </w:r>
          </w:p>
        </w:tc>
      </w:tr>
      <w:tr w14:paraId="5A32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400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622330">
            <w:pPr>
              <w:rPr>
                <w:rFonts w:hint="eastAsia" w:ascii="Microsoft YaHei" w:hAnsi="Microsoft YaHei" w:eastAsia="Microsoft YaHei" w:cs="Microsoft YaHei"/>
                <w:i/>
                <w:iCs/>
                <w:color w:val="000000"/>
                <w:sz w:val="16"/>
                <w:szCs w:val="16"/>
                <w:u w:val="none"/>
              </w:rPr>
            </w:pPr>
          </w:p>
        </w:tc>
      </w:tr>
      <w:tr w14:paraId="3FE6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5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C6DA0">
            <w:pPr>
              <w:rPr>
                <w:rFonts w:hint="eastAsia" w:ascii="Microsoft YaHei" w:hAnsi="Microsoft YaHei" w:eastAsia="Microsoft YaHei" w:cs="Microsoft YaHei"/>
                <w:i/>
                <w:iCs/>
                <w:color w:val="000000"/>
                <w:sz w:val="16"/>
                <w:szCs w:val="16"/>
                <w:u w:val="none"/>
              </w:rPr>
            </w:pPr>
          </w:p>
        </w:tc>
      </w:tr>
      <w:tr w14:paraId="0CE5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422E9">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59ED4">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0E22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761D1849">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6B14CF3E">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4F691FE9">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2BCA23E9">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77A304C9">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516F5D09">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405B8AB4">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1C74CF42">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64ECF29D">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5852E2D2">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4BE424FE">
            <w:pPr>
              <w:rPr>
                <w:rFonts w:hint="eastAsia" w:ascii="SimSun" w:hAnsi="SimSun" w:eastAsia="SimSun" w:cs="SimSun"/>
                <w:i w:val="0"/>
                <w:iCs w:val="0"/>
                <w:color w:val="000000"/>
                <w:sz w:val="18"/>
                <w:szCs w:val="18"/>
                <w:u w:val="none"/>
              </w:rPr>
            </w:pPr>
          </w:p>
        </w:tc>
      </w:tr>
      <w:tr w14:paraId="1D2F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0C8BFC">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11FE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BB4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2B8D1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51080024R000010828112-行政人员工资性支出</w:t>
            </w:r>
          </w:p>
        </w:tc>
      </w:tr>
      <w:tr w14:paraId="4389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6644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85B2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178EC70A">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4EEE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17F2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E11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043B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C42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7DBD1">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1F8B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C887">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C490">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C42F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8892">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390B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9C71">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4E6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8A43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3FC3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C4A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59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9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13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1D09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D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C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7B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620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1D84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BC5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5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C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305.55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5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254.96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DF2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254.96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C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30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7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7ED7">
            <w:pPr>
              <w:rPr>
                <w:rFonts w:hint="eastAsia" w:ascii="SimHei" w:hAnsi="SimHei" w:eastAsia="SimHei" w:cs="SimHei"/>
                <w:i/>
                <w:iCs/>
                <w:color w:val="000000"/>
                <w:sz w:val="18"/>
                <w:szCs w:val="18"/>
                <w:u w:val="none"/>
              </w:rPr>
            </w:pPr>
          </w:p>
        </w:tc>
      </w:tr>
      <w:tr w14:paraId="14A4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44D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C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7B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305.55</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D0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254.96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E2B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254.96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80C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A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F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0135">
            <w:pPr>
              <w:rPr>
                <w:rFonts w:hint="eastAsia" w:ascii="SimHei" w:hAnsi="SimHei" w:eastAsia="SimHei" w:cs="SimHei"/>
                <w:i/>
                <w:iCs/>
                <w:color w:val="000000"/>
                <w:sz w:val="18"/>
                <w:szCs w:val="18"/>
                <w:u w:val="none"/>
              </w:rPr>
            </w:pPr>
          </w:p>
        </w:tc>
      </w:tr>
      <w:tr w14:paraId="4C29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96B2">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37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E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65E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B3B7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51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2D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AE6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0AFE">
            <w:pPr>
              <w:rPr>
                <w:rFonts w:hint="eastAsia" w:ascii="SimHei" w:hAnsi="SimHei" w:eastAsia="SimHei" w:cs="SimHei"/>
                <w:i/>
                <w:iCs/>
                <w:color w:val="000000"/>
                <w:sz w:val="18"/>
                <w:szCs w:val="18"/>
                <w:u w:val="none"/>
              </w:rPr>
            </w:pPr>
          </w:p>
        </w:tc>
      </w:tr>
      <w:tr w14:paraId="5EFF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EBE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D2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4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0C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861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A7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F8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00D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B902">
            <w:pPr>
              <w:rPr>
                <w:rFonts w:hint="eastAsia" w:ascii="SimHei" w:hAnsi="SimHei" w:eastAsia="SimHei" w:cs="SimHei"/>
                <w:i/>
                <w:iCs/>
                <w:color w:val="000000"/>
                <w:sz w:val="18"/>
                <w:szCs w:val="18"/>
                <w:u w:val="none"/>
              </w:rPr>
            </w:pPr>
          </w:p>
        </w:tc>
      </w:tr>
      <w:tr w14:paraId="127F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9FF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7B2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19D">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325">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9F9D1">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7781">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8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330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F546">
            <w:pPr>
              <w:rPr>
                <w:rFonts w:hint="eastAsia" w:ascii="SimHei" w:hAnsi="SimHei" w:eastAsia="SimHei" w:cs="SimHei"/>
                <w:i/>
                <w:iCs/>
                <w:color w:val="000000"/>
                <w:sz w:val="18"/>
                <w:szCs w:val="18"/>
                <w:u w:val="none"/>
              </w:rPr>
            </w:pPr>
          </w:p>
        </w:tc>
      </w:tr>
      <w:tr w14:paraId="7C65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997A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81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ED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6F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D2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4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F1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728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2F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EC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E23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0047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987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2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E5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FD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F76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49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F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9F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C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528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AF2">
            <w:pPr>
              <w:jc w:val="center"/>
              <w:rPr>
                <w:rFonts w:hint="eastAsia" w:ascii="Microsoft YaHei" w:hAnsi="Microsoft YaHei" w:eastAsia="Microsoft YaHei" w:cs="Microsoft YaHei"/>
                <w:i/>
                <w:iCs/>
                <w:color w:val="000000"/>
                <w:sz w:val="16"/>
                <w:szCs w:val="16"/>
                <w:u w:val="none"/>
              </w:rPr>
            </w:pPr>
          </w:p>
        </w:tc>
      </w:tr>
      <w:tr w14:paraId="1A26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6B7B">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31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48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D3B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7A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1B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93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D7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ED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3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F93">
            <w:pPr>
              <w:jc w:val="center"/>
              <w:rPr>
                <w:rFonts w:hint="eastAsia" w:ascii="Microsoft YaHei" w:hAnsi="Microsoft YaHei" w:eastAsia="Microsoft YaHei" w:cs="Microsoft YaHei"/>
                <w:i/>
                <w:iCs/>
                <w:color w:val="000000"/>
                <w:sz w:val="16"/>
                <w:szCs w:val="16"/>
                <w:u w:val="none"/>
              </w:rPr>
            </w:pPr>
          </w:p>
        </w:tc>
      </w:tr>
      <w:tr w14:paraId="7E2E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8F73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EBB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1B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3A2">
            <w:pPr>
              <w:rPr>
                <w:rFonts w:hint="eastAsia" w:ascii="SimSun" w:hAnsi="SimSun" w:eastAsia="SimSun" w:cs="SimSun"/>
                <w:i w:val="0"/>
                <w:iCs w:val="0"/>
                <w:color w:val="000000"/>
                <w:sz w:val="18"/>
                <w:szCs w:val="18"/>
                <w:u w:val="none"/>
              </w:rPr>
            </w:pPr>
          </w:p>
        </w:tc>
      </w:tr>
      <w:tr w14:paraId="3A31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67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EF3E1">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254.96万元（财政资金254.96万元）。资金实际到位254.96万元，资金到位情况与资金计划一致，资金到位率100%。项目资金实际支出254.96万元，预算执行率100%。通过项目实施，保障好了工资及时发放、足额发放。</w:t>
            </w:r>
          </w:p>
        </w:tc>
      </w:tr>
      <w:tr w14:paraId="2BA9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11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7451BA">
            <w:pPr>
              <w:rPr>
                <w:rFonts w:hint="eastAsia" w:ascii="Microsoft YaHei" w:hAnsi="Microsoft YaHei" w:eastAsia="Microsoft YaHei" w:cs="Microsoft YaHei"/>
                <w:i/>
                <w:iCs/>
                <w:color w:val="000000"/>
                <w:sz w:val="16"/>
                <w:szCs w:val="16"/>
                <w:u w:val="none"/>
              </w:rPr>
            </w:pPr>
          </w:p>
        </w:tc>
      </w:tr>
      <w:tr w14:paraId="7D54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C29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EBF2C">
            <w:pPr>
              <w:rPr>
                <w:rFonts w:hint="eastAsia" w:ascii="Microsoft YaHei" w:hAnsi="Microsoft YaHei" w:eastAsia="Microsoft YaHei" w:cs="Microsoft YaHei"/>
                <w:i/>
                <w:iCs/>
                <w:color w:val="000000"/>
                <w:sz w:val="16"/>
                <w:szCs w:val="16"/>
                <w:u w:val="none"/>
              </w:rPr>
            </w:pPr>
          </w:p>
        </w:tc>
      </w:tr>
      <w:tr w14:paraId="476E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7D2BC">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E13E5E">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7B8A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52D85339">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7B1D64B0">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344DDBA3">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6F643750">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44255B95">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5A432E86">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211FF2CD">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7E46DDB2">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6845AA1A">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349B9EE5">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00AA9B3D">
            <w:pPr>
              <w:rPr>
                <w:rFonts w:hint="eastAsia" w:ascii="SimSun" w:hAnsi="SimSun" w:eastAsia="SimSun" w:cs="SimSun"/>
                <w:i w:val="0"/>
                <w:iCs w:val="0"/>
                <w:color w:val="000000"/>
                <w:sz w:val="18"/>
                <w:szCs w:val="18"/>
                <w:u w:val="none"/>
              </w:rPr>
            </w:pPr>
          </w:p>
        </w:tc>
      </w:tr>
      <w:tr w14:paraId="252E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E586C5">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5F4C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E371">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8458D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51080024R000010851755-人员其他支出</w:t>
            </w:r>
          </w:p>
        </w:tc>
      </w:tr>
      <w:tr w14:paraId="3B73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26B65">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6A94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0531048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D58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71BE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905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2531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A5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8E109">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011A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784F">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ED54">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DD46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79F08">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严格执行相关政策，已保障工资及时发放、足额发放</w:t>
            </w:r>
          </w:p>
        </w:tc>
      </w:tr>
      <w:tr w14:paraId="4C7A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2AA8">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C5F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435D4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项目资金用于保障工资及时发放、足额发放。资金无被截留、挤占、挪用等现象，资金支付范围、支付标准、支付进度、支付依据合规合法、与预算相符。</w:t>
            </w:r>
          </w:p>
        </w:tc>
      </w:tr>
      <w:tr w14:paraId="3733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4100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EA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A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87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E13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CB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6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52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57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56DF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038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E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C1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B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702D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F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038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C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4288A">
            <w:pPr>
              <w:rPr>
                <w:rFonts w:hint="eastAsia" w:ascii="SimHei" w:hAnsi="SimHei" w:eastAsia="SimHei" w:cs="SimHei"/>
                <w:i/>
                <w:iCs/>
                <w:color w:val="000000"/>
                <w:sz w:val="18"/>
                <w:szCs w:val="18"/>
                <w:u w:val="none"/>
              </w:rPr>
            </w:pPr>
          </w:p>
        </w:tc>
      </w:tr>
      <w:tr w14:paraId="71FC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1DF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B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0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30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8B6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1.14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7E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1F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00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81C8">
            <w:pPr>
              <w:rPr>
                <w:rFonts w:hint="eastAsia" w:ascii="SimHei" w:hAnsi="SimHei" w:eastAsia="SimHei" w:cs="SimHei"/>
                <w:i/>
                <w:iCs/>
                <w:color w:val="000000"/>
                <w:sz w:val="18"/>
                <w:szCs w:val="18"/>
                <w:u w:val="none"/>
              </w:rPr>
            </w:pPr>
          </w:p>
        </w:tc>
      </w:tr>
      <w:tr w14:paraId="672E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5815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BC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8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06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B18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C0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EE0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16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AE1B">
            <w:pPr>
              <w:rPr>
                <w:rFonts w:hint="eastAsia" w:ascii="SimHei" w:hAnsi="SimHei" w:eastAsia="SimHei" w:cs="SimHei"/>
                <w:i/>
                <w:iCs/>
                <w:color w:val="000000"/>
                <w:sz w:val="18"/>
                <w:szCs w:val="18"/>
                <w:u w:val="none"/>
              </w:rPr>
            </w:pPr>
          </w:p>
        </w:tc>
      </w:tr>
      <w:tr w14:paraId="4980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7EE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4E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9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23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7D8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0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0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F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30E6">
            <w:pPr>
              <w:rPr>
                <w:rFonts w:hint="eastAsia" w:ascii="SimHei" w:hAnsi="SimHei" w:eastAsia="SimHei" w:cs="SimHei"/>
                <w:i/>
                <w:iCs/>
                <w:color w:val="000000"/>
                <w:sz w:val="18"/>
                <w:szCs w:val="18"/>
                <w:u w:val="none"/>
              </w:rPr>
            </w:pPr>
          </w:p>
        </w:tc>
      </w:tr>
      <w:tr w14:paraId="39A0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C87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98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CAEB">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49C">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BACA2">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2B4">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0C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A3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7AFD">
            <w:pPr>
              <w:rPr>
                <w:rFonts w:hint="eastAsia" w:ascii="SimHei" w:hAnsi="SimHei" w:eastAsia="SimHei" w:cs="SimHei"/>
                <w:i/>
                <w:iCs/>
                <w:color w:val="000000"/>
                <w:sz w:val="18"/>
                <w:szCs w:val="18"/>
                <w:u w:val="none"/>
              </w:rPr>
            </w:pPr>
          </w:p>
        </w:tc>
      </w:tr>
      <w:tr w14:paraId="0CC8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C5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0F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7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50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5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7A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A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6AC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2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4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C2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2E15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1B9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9E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0B5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2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F0E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5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74F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57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4F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7B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344">
            <w:pPr>
              <w:jc w:val="center"/>
              <w:rPr>
                <w:rFonts w:hint="eastAsia" w:ascii="Microsoft YaHei" w:hAnsi="Microsoft YaHei" w:eastAsia="Microsoft YaHei" w:cs="Microsoft YaHei"/>
                <w:i/>
                <w:iCs/>
                <w:color w:val="000000"/>
                <w:sz w:val="16"/>
                <w:szCs w:val="16"/>
                <w:u w:val="none"/>
              </w:rPr>
            </w:pPr>
          </w:p>
        </w:tc>
      </w:tr>
      <w:tr w14:paraId="63CC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958D">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8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5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F61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A7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55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59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1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14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B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B89">
            <w:pPr>
              <w:jc w:val="center"/>
              <w:rPr>
                <w:rFonts w:hint="eastAsia" w:ascii="Microsoft YaHei" w:hAnsi="Microsoft YaHei" w:eastAsia="Microsoft YaHei" w:cs="Microsoft YaHei"/>
                <w:i/>
                <w:iCs/>
                <w:color w:val="000000"/>
                <w:sz w:val="16"/>
                <w:szCs w:val="16"/>
                <w:u w:val="none"/>
              </w:rPr>
            </w:pPr>
          </w:p>
        </w:tc>
      </w:tr>
      <w:tr w14:paraId="49EC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6225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08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A6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FD6">
            <w:pPr>
              <w:rPr>
                <w:rFonts w:hint="eastAsia" w:ascii="SimSun" w:hAnsi="SimSun" w:eastAsia="SimSun" w:cs="SimSun"/>
                <w:i w:val="0"/>
                <w:iCs w:val="0"/>
                <w:color w:val="000000"/>
                <w:sz w:val="18"/>
                <w:szCs w:val="18"/>
                <w:u w:val="none"/>
              </w:rPr>
            </w:pPr>
          </w:p>
        </w:tc>
      </w:tr>
      <w:tr w14:paraId="0B15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26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A8C83F">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1.14万元（财政资金1.14万元）。资金实际到位1.14万元，资金到位情况与资金计划一致，资金到位率100%。项目资金实际支出1.14万元，预算执行率100%。通过项目实施，保障好了工资及时发放、足额发放。</w:t>
            </w:r>
          </w:p>
        </w:tc>
      </w:tr>
      <w:tr w14:paraId="4670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7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EE9EAF">
            <w:pPr>
              <w:rPr>
                <w:rFonts w:hint="eastAsia" w:ascii="Microsoft YaHei" w:hAnsi="Microsoft YaHei" w:eastAsia="Microsoft YaHei" w:cs="Microsoft YaHei"/>
                <w:i/>
                <w:iCs/>
                <w:color w:val="000000"/>
                <w:sz w:val="16"/>
                <w:szCs w:val="16"/>
                <w:u w:val="none"/>
              </w:rPr>
            </w:pPr>
          </w:p>
        </w:tc>
      </w:tr>
      <w:tr w14:paraId="7ACF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F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518609">
            <w:pPr>
              <w:rPr>
                <w:rFonts w:hint="eastAsia" w:ascii="Microsoft YaHei" w:hAnsi="Microsoft YaHei" w:eastAsia="Microsoft YaHei" w:cs="Microsoft YaHei"/>
                <w:i/>
                <w:iCs/>
                <w:color w:val="000000"/>
                <w:sz w:val="16"/>
                <w:szCs w:val="16"/>
                <w:u w:val="none"/>
              </w:rPr>
            </w:pPr>
          </w:p>
        </w:tc>
      </w:tr>
      <w:tr w14:paraId="555E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22C4A">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872B9">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3B6F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269F10AC">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57F4F1D5">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7A3D97DD">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6EF8D198">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2BC95866">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747ADE77">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73799653">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5E750682">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7EF2D477">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49C8833A">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217EA8F4">
            <w:pPr>
              <w:rPr>
                <w:rFonts w:hint="eastAsia" w:ascii="SimSun" w:hAnsi="SimSun" w:eastAsia="SimSun" w:cs="SimSun"/>
                <w:i w:val="0"/>
                <w:iCs w:val="0"/>
                <w:color w:val="000000"/>
                <w:sz w:val="18"/>
                <w:szCs w:val="18"/>
                <w:u w:val="none"/>
              </w:rPr>
            </w:pPr>
          </w:p>
        </w:tc>
      </w:tr>
      <w:tr w14:paraId="035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C6498D">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7E8E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FA63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CA527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51080024T000011148885-应急演练活动经费</w:t>
            </w:r>
          </w:p>
        </w:tc>
      </w:tr>
      <w:tr w14:paraId="711A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749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B3E1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4318DA1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166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5324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5CE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6E15">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CA6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12F07">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44C0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926E">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6D95">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F7CA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联合公安、卫健、消防、文旅等部门采用实地、实战模式开展应急演练活动，检验突发事件发生后反应能力，锻炼、提升应对突发事件的能力，防止和减少安全生产事故，保障人民群众生命和财产安全，维护全市文旅行业公共安全。</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B98FE">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2023年度由支队牵头协调市区新闻出版局、市消防支队、市公安、市卫健、市体育等部门开展了印刷企业、歌舞娱乐场所、高危险性体育项目等行业应急演练3场，参演从业人员200余人，现场发放综合性资料3000余份，进一步提升各场所经营业主及从业人员守法经营、规范经营意识。</w:t>
            </w:r>
          </w:p>
        </w:tc>
      </w:tr>
      <w:tr w14:paraId="65F3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1F4A">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A37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76037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2023年度项目已实施完成，资金无被截留、挤占、挪用等现象，资金支付范围、支付标准、支付进度、支付依据合规合法、与预算相符。</w:t>
            </w:r>
          </w:p>
        </w:tc>
      </w:tr>
      <w:tr w14:paraId="7A28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7CA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1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5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20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0805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E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F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7A3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26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1367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0C85">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E60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C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B3E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717D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0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A0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41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A841B">
            <w:pPr>
              <w:rPr>
                <w:rFonts w:hint="eastAsia" w:ascii="SimHei" w:hAnsi="SimHei" w:eastAsia="SimHei" w:cs="SimHei"/>
                <w:i/>
                <w:iCs/>
                <w:color w:val="000000"/>
                <w:sz w:val="18"/>
                <w:szCs w:val="18"/>
                <w:u w:val="none"/>
              </w:rPr>
            </w:pPr>
          </w:p>
        </w:tc>
      </w:tr>
      <w:tr w14:paraId="2073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FE6A">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B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7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90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4C7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0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40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83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BF5A">
            <w:pPr>
              <w:rPr>
                <w:rFonts w:hint="eastAsia" w:ascii="SimHei" w:hAnsi="SimHei" w:eastAsia="SimHei" w:cs="SimHei"/>
                <w:i/>
                <w:iCs/>
                <w:color w:val="000000"/>
                <w:sz w:val="18"/>
                <w:szCs w:val="18"/>
                <w:u w:val="none"/>
              </w:rPr>
            </w:pPr>
          </w:p>
        </w:tc>
      </w:tr>
      <w:tr w14:paraId="051E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0DF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D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8F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66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B0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9E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EBF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55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FF61">
            <w:pPr>
              <w:rPr>
                <w:rFonts w:hint="eastAsia" w:ascii="SimHei" w:hAnsi="SimHei" w:eastAsia="SimHei" w:cs="SimHei"/>
                <w:i/>
                <w:iCs/>
                <w:color w:val="000000"/>
                <w:sz w:val="18"/>
                <w:szCs w:val="18"/>
                <w:u w:val="none"/>
              </w:rPr>
            </w:pPr>
          </w:p>
        </w:tc>
      </w:tr>
      <w:tr w14:paraId="2A22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F83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0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8B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4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7197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E6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B7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92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D642">
            <w:pPr>
              <w:rPr>
                <w:rFonts w:hint="eastAsia" w:ascii="SimHei" w:hAnsi="SimHei" w:eastAsia="SimHei" w:cs="SimHei"/>
                <w:i/>
                <w:iCs/>
                <w:color w:val="000000"/>
                <w:sz w:val="18"/>
                <w:szCs w:val="18"/>
                <w:u w:val="none"/>
              </w:rPr>
            </w:pPr>
          </w:p>
        </w:tc>
      </w:tr>
      <w:tr w14:paraId="3E26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2A0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C9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54B">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A63">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F8E48">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F03">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905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6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2AEE">
            <w:pPr>
              <w:rPr>
                <w:rFonts w:hint="eastAsia" w:ascii="SimHei" w:hAnsi="SimHei" w:eastAsia="SimHei" w:cs="SimHei"/>
                <w:i/>
                <w:iCs/>
                <w:color w:val="000000"/>
                <w:sz w:val="18"/>
                <w:szCs w:val="18"/>
                <w:u w:val="none"/>
              </w:rPr>
            </w:pPr>
          </w:p>
        </w:tc>
      </w:tr>
      <w:tr w14:paraId="4FA6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BDC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4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84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E0E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8B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F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3D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7F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63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E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133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251A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30FA">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1C1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3F4C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2AA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联合参演部门家数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6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219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43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家</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9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7B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3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1DB3">
            <w:pPr>
              <w:jc w:val="center"/>
              <w:rPr>
                <w:rFonts w:hint="eastAsia" w:ascii="Microsoft YaHei" w:hAnsi="Microsoft YaHei" w:eastAsia="Microsoft YaHei" w:cs="Microsoft YaHei"/>
                <w:i/>
                <w:iCs/>
                <w:color w:val="000000"/>
                <w:sz w:val="16"/>
                <w:szCs w:val="16"/>
                <w:u w:val="none"/>
              </w:rPr>
            </w:pPr>
          </w:p>
        </w:tc>
      </w:tr>
      <w:tr w14:paraId="7461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1ACD">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4612">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250A">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A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开展应急演练次数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DC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B3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A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29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D9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C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808">
            <w:pPr>
              <w:jc w:val="center"/>
              <w:rPr>
                <w:rFonts w:hint="eastAsia" w:ascii="Microsoft YaHei" w:hAnsi="Microsoft YaHei" w:eastAsia="Microsoft YaHei" w:cs="Microsoft YaHei"/>
                <w:i/>
                <w:iCs/>
                <w:color w:val="000000"/>
                <w:sz w:val="16"/>
                <w:szCs w:val="16"/>
                <w:u w:val="none"/>
              </w:rPr>
            </w:pPr>
          </w:p>
        </w:tc>
      </w:tr>
      <w:tr w14:paraId="320B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6031">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0DB5">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79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5B3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演练科目完成率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A6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3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D5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7C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11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5C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7EBD">
            <w:pPr>
              <w:jc w:val="center"/>
              <w:rPr>
                <w:rFonts w:hint="eastAsia" w:ascii="Microsoft YaHei" w:hAnsi="Microsoft YaHei" w:eastAsia="Microsoft YaHei" w:cs="Microsoft YaHei"/>
                <w:i/>
                <w:iCs/>
                <w:color w:val="000000"/>
                <w:sz w:val="16"/>
                <w:szCs w:val="16"/>
                <w:u w:val="none"/>
              </w:rPr>
            </w:pPr>
          </w:p>
        </w:tc>
      </w:tr>
      <w:tr w14:paraId="4EAF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A599">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872B">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D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24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C4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5B9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12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FFB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F9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5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D82">
            <w:pPr>
              <w:jc w:val="center"/>
              <w:rPr>
                <w:rFonts w:hint="eastAsia" w:ascii="Microsoft YaHei" w:hAnsi="Microsoft YaHei" w:eastAsia="Microsoft YaHei" w:cs="Microsoft YaHei"/>
                <w:i/>
                <w:iCs/>
                <w:color w:val="000000"/>
                <w:sz w:val="16"/>
                <w:szCs w:val="16"/>
                <w:u w:val="none"/>
              </w:rPr>
            </w:pPr>
          </w:p>
        </w:tc>
      </w:tr>
      <w:tr w14:paraId="27E1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BB6E">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F676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E43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8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保障人民群众生命和财产安全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D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1C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5DF">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2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6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1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240">
            <w:pPr>
              <w:jc w:val="center"/>
              <w:rPr>
                <w:rFonts w:hint="eastAsia" w:ascii="Microsoft YaHei" w:hAnsi="Microsoft YaHei" w:eastAsia="Microsoft YaHei" w:cs="Microsoft YaHei"/>
                <w:i/>
                <w:iCs/>
                <w:color w:val="000000"/>
                <w:sz w:val="16"/>
                <w:szCs w:val="16"/>
                <w:u w:val="none"/>
              </w:rPr>
            </w:pPr>
          </w:p>
        </w:tc>
      </w:tr>
      <w:tr w14:paraId="2AA7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65C0">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8715">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37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F03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有效防范和遏制旅游事故的发生，提升文旅行业应急管理能力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0B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3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318B">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8B0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8D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8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E38F">
            <w:pPr>
              <w:jc w:val="center"/>
              <w:rPr>
                <w:rFonts w:hint="eastAsia" w:ascii="Microsoft YaHei" w:hAnsi="Microsoft YaHei" w:eastAsia="Microsoft YaHei" w:cs="Microsoft YaHei"/>
                <w:i/>
                <w:iCs/>
                <w:color w:val="000000"/>
                <w:sz w:val="16"/>
                <w:szCs w:val="16"/>
                <w:u w:val="none"/>
              </w:rPr>
            </w:pPr>
          </w:p>
        </w:tc>
      </w:tr>
      <w:tr w14:paraId="7FE0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8252">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5413">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8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5C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助力大蜀道国际文化旅游目的地建设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819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C4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73B5">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8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38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50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EAF">
            <w:pPr>
              <w:jc w:val="center"/>
              <w:rPr>
                <w:rFonts w:hint="eastAsia" w:ascii="Microsoft YaHei" w:hAnsi="Microsoft YaHei" w:eastAsia="Microsoft YaHei" w:cs="Microsoft YaHei"/>
                <w:i/>
                <w:iCs/>
                <w:color w:val="000000"/>
                <w:sz w:val="16"/>
                <w:szCs w:val="16"/>
                <w:u w:val="none"/>
              </w:rPr>
            </w:pPr>
          </w:p>
        </w:tc>
      </w:tr>
      <w:tr w14:paraId="760B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A984">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249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3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A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从业人员满意度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C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C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64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F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7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1B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4FDD">
            <w:pPr>
              <w:jc w:val="center"/>
              <w:rPr>
                <w:rFonts w:hint="eastAsia" w:ascii="Microsoft YaHei" w:hAnsi="Microsoft YaHei" w:eastAsia="Microsoft YaHei" w:cs="Microsoft YaHei"/>
                <w:i/>
                <w:iCs/>
                <w:color w:val="000000"/>
                <w:sz w:val="16"/>
                <w:szCs w:val="16"/>
                <w:u w:val="none"/>
              </w:rPr>
            </w:pPr>
          </w:p>
        </w:tc>
      </w:tr>
      <w:tr w14:paraId="4818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6923">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C1B5">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02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25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社会公众满意度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B7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A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01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8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3E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72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431A">
            <w:pPr>
              <w:jc w:val="center"/>
              <w:rPr>
                <w:rFonts w:hint="eastAsia" w:ascii="Microsoft YaHei" w:hAnsi="Microsoft YaHei" w:eastAsia="Microsoft YaHei" w:cs="Microsoft YaHei"/>
                <w:i/>
                <w:iCs/>
                <w:color w:val="000000"/>
                <w:sz w:val="16"/>
                <w:szCs w:val="16"/>
                <w:u w:val="none"/>
              </w:rPr>
            </w:pPr>
          </w:p>
        </w:tc>
      </w:tr>
      <w:tr w14:paraId="5D75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9D9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3A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616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20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预算执行控制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7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A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AC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86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2E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AB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646D">
            <w:pPr>
              <w:jc w:val="center"/>
              <w:rPr>
                <w:rFonts w:hint="eastAsia" w:ascii="Microsoft YaHei" w:hAnsi="Microsoft YaHei" w:eastAsia="Microsoft YaHei" w:cs="Microsoft YaHei"/>
                <w:i/>
                <w:iCs/>
                <w:color w:val="000000"/>
                <w:sz w:val="16"/>
                <w:szCs w:val="16"/>
                <w:u w:val="none"/>
              </w:rPr>
            </w:pPr>
          </w:p>
        </w:tc>
      </w:tr>
      <w:tr w14:paraId="0747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54A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2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C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A4B7">
            <w:pPr>
              <w:rPr>
                <w:rFonts w:hint="eastAsia" w:ascii="SimSun" w:hAnsi="SimSun" w:eastAsia="SimSun" w:cs="SimSun"/>
                <w:i w:val="0"/>
                <w:iCs w:val="0"/>
                <w:color w:val="000000"/>
                <w:sz w:val="18"/>
                <w:szCs w:val="18"/>
                <w:u w:val="none"/>
              </w:rPr>
            </w:pPr>
          </w:p>
        </w:tc>
      </w:tr>
      <w:tr w14:paraId="37D4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227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66DF2">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完成，自评得分100分。项目年初预算金额0.36万元（财政资金0.36万元）。资金实际到位0.36万元，资金到位率100%。项目资金实际支出0.36万元，预算执行率100%，通过项目实施，开展了印刷企业、歌舞娱乐场所、高危险性体育项目等行业应急演练3场，参演从业人员200余人，现场发放综合性资料3000余份，进一步提升各场所经营业主及从业人员守法经营、规范经营意识。</w:t>
            </w:r>
          </w:p>
        </w:tc>
      </w:tr>
      <w:tr w14:paraId="03DF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9B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A91DC5">
            <w:pPr>
              <w:rPr>
                <w:rFonts w:hint="eastAsia" w:ascii="Microsoft YaHei" w:hAnsi="Microsoft YaHei" w:eastAsia="Microsoft YaHei" w:cs="Microsoft YaHei"/>
                <w:i/>
                <w:iCs/>
                <w:color w:val="000000"/>
                <w:sz w:val="16"/>
                <w:szCs w:val="16"/>
                <w:u w:val="none"/>
              </w:rPr>
            </w:pPr>
          </w:p>
        </w:tc>
      </w:tr>
      <w:tr w14:paraId="5AFF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7C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902E2">
            <w:pPr>
              <w:rPr>
                <w:rFonts w:hint="eastAsia" w:ascii="Microsoft YaHei" w:hAnsi="Microsoft YaHei" w:eastAsia="Microsoft YaHei" w:cs="Microsoft YaHei"/>
                <w:i/>
                <w:iCs/>
                <w:color w:val="000000"/>
                <w:sz w:val="16"/>
                <w:szCs w:val="16"/>
                <w:u w:val="none"/>
              </w:rPr>
            </w:pPr>
          </w:p>
        </w:tc>
      </w:tr>
      <w:tr w14:paraId="238E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DEB40">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项目负责人：段钊、刘慧、黎姣</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7430D">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26A2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53B23A8F">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59CB0D7B">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67C5CFA4">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4F9D6A18">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13F1003A">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1BFAF64A">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0633E87E">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28CEF4F6">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5A3B3061">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750CF1A5">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5E3A14E0">
            <w:pPr>
              <w:rPr>
                <w:rFonts w:hint="eastAsia" w:ascii="SimSun" w:hAnsi="SimSun" w:eastAsia="SimSun" w:cs="SimSun"/>
                <w:i w:val="0"/>
                <w:iCs w:val="0"/>
                <w:color w:val="000000"/>
                <w:sz w:val="18"/>
                <w:szCs w:val="18"/>
                <w:u w:val="none"/>
              </w:rPr>
            </w:pPr>
          </w:p>
        </w:tc>
      </w:tr>
      <w:tr w14:paraId="0529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8EC837">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28F5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3E8E">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1018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51080024Y000010826991-公用经费1（福利费、工会经费）</w:t>
            </w:r>
          </w:p>
        </w:tc>
      </w:tr>
      <w:tr w14:paraId="7F27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E238">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4F23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4F88235E">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291C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565D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4FEF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4569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2CB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7635A">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70BA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0EF3">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0C8C">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C2F4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提高预算编制质量，严格执行预算，保障单位日常运转。</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78D1E">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已保障好单位日常运转</w:t>
            </w:r>
          </w:p>
        </w:tc>
      </w:tr>
      <w:tr w14:paraId="5D77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98FC">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D97">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D24EB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项目资金用于保障单位日常运转。资金无被截留、挤占、挪用等现象，资金支付范围、支付标准、支付进度、支付依据合规合法、与预算相符</w:t>
            </w:r>
          </w:p>
        </w:tc>
      </w:tr>
      <w:tr w14:paraId="252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178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4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8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F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7E5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13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DF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4B2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65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44FF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5A9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4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ED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FE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102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91E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A5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067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AE86">
            <w:pPr>
              <w:rPr>
                <w:rFonts w:hint="eastAsia" w:ascii="SimHei" w:hAnsi="SimHei" w:eastAsia="SimHei" w:cs="SimHei"/>
                <w:i/>
                <w:iCs/>
                <w:color w:val="000000"/>
                <w:sz w:val="18"/>
                <w:szCs w:val="18"/>
                <w:u w:val="none"/>
              </w:rPr>
            </w:pPr>
          </w:p>
        </w:tc>
      </w:tr>
      <w:tr w14:paraId="2BB1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38B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A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4F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F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0433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23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7A0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275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6215">
            <w:pPr>
              <w:rPr>
                <w:rFonts w:hint="eastAsia" w:ascii="SimHei" w:hAnsi="SimHei" w:eastAsia="SimHei" w:cs="SimHei"/>
                <w:i/>
                <w:iCs/>
                <w:color w:val="000000"/>
                <w:sz w:val="18"/>
                <w:szCs w:val="18"/>
                <w:u w:val="none"/>
              </w:rPr>
            </w:pPr>
          </w:p>
        </w:tc>
      </w:tr>
      <w:tr w14:paraId="7112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8C9B">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6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0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7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9B52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D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35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EF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4F7F">
            <w:pPr>
              <w:rPr>
                <w:rFonts w:hint="eastAsia" w:ascii="SimHei" w:hAnsi="SimHei" w:eastAsia="SimHei" w:cs="SimHei"/>
                <w:i/>
                <w:iCs/>
                <w:color w:val="000000"/>
                <w:sz w:val="18"/>
                <w:szCs w:val="18"/>
                <w:u w:val="none"/>
              </w:rPr>
            </w:pPr>
          </w:p>
        </w:tc>
      </w:tr>
      <w:tr w14:paraId="4467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553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A7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9A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CB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71C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E5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0B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CD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EC07">
            <w:pPr>
              <w:rPr>
                <w:rFonts w:hint="eastAsia" w:ascii="SimHei" w:hAnsi="SimHei" w:eastAsia="SimHei" w:cs="SimHei"/>
                <w:i/>
                <w:iCs/>
                <w:color w:val="000000"/>
                <w:sz w:val="18"/>
                <w:szCs w:val="18"/>
                <w:u w:val="none"/>
              </w:rPr>
            </w:pPr>
          </w:p>
        </w:tc>
      </w:tr>
      <w:tr w14:paraId="0EA5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8071">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9D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5EC">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A11">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C476">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B20A">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28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0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C124">
            <w:pPr>
              <w:rPr>
                <w:rFonts w:hint="eastAsia" w:ascii="SimHei" w:hAnsi="SimHei" w:eastAsia="SimHei" w:cs="SimHei"/>
                <w:i/>
                <w:iCs/>
                <w:color w:val="000000"/>
                <w:sz w:val="18"/>
                <w:szCs w:val="18"/>
                <w:u w:val="none"/>
              </w:rPr>
            </w:pPr>
          </w:p>
        </w:tc>
      </w:tr>
      <w:tr w14:paraId="30C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63A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2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B4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9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D5D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4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512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7F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C1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37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88F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5215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EDC3">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01B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4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4A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91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E6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ED3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C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96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3C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A33">
            <w:pPr>
              <w:jc w:val="center"/>
              <w:rPr>
                <w:rFonts w:hint="eastAsia" w:ascii="Microsoft YaHei" w:hAnsi="Microsoft YaHei" w:eastAsia="Microsoft YaHei" w:cs="Microsoft YaHei"/>
                <w:i/>
                <w:iCs/>
                <w:color w:val="000000"/>
                <w:sz w:val="16"/>
                <w:szCs w:val="16"/>
                <w:u w:val="none"/>
              </w:rPr>
            </w:pPr>
          </w:p>
        </w:tc>
      </w:tr>
      <w:tr w14:paraId="4BB8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73B5">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099B">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21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7BC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8B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60D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55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DA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1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5D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9DD">
            <w:pPr>
              <w:jc w:val="center"/>
              <w:rPr>
                <w:rFonts w:hint="eastAsia" w:ascii="Microsoft YaHei" w:hAnsi="Microsoft YaHei" w:eastAsia="Microsoft YaHei" w:cs="Microsoft YaHei"/>
                <w:i/>
                <w:iCs/>
                <w:color w:val="000000"/>
                <w:sz w:val="16"/>
                <w:szCs w:val="16"/>
                <w:u w:val="none"/>
              </w:rPr>
            </w:pPr>
          </w:p>
        </w:tc>
      </w:tr>
      <w:tr w14:paraId="59C5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1F91">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8B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54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71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5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88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9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D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D2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54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C65">
            <w:pPr>
              <w:jc w:val="center"/>
              <w:rPr>
                <w:rFonts w:hint="eastAsia" w:ascii="Microsoft YaHei" w:hAnsi="Microsoft YaHei" w:eastAsia="Microsoft YaHei" w:cs="Microsoft YaHei"/>
                <w:i/>
                <w:iCs/>
                <w:color w:val="000000"/>
                <w:sz w:val="16"/>
                <w:szCs w:val="16"/>
                <w:u w:val="none"/>
              </w:rPr>
            </w:pPr>
          </w:p>
        </w:tc>
      </w:tr>
      <w:tr w14:paraId="6CA0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D8B3">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51AB">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15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B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F3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D6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A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4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9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78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E32">
            <w:pPr>
              <w:jc w:val="center"/>
              <w:rPr>
                <w:rFonts w:hint="eastAsia" w:ascii="Microsoft YaHei" w:hAnsi="Microsoft YaHei" w:eastAsia="Microsoft YaHei" w:cs="Microsoft YaHei"/>
                <w:i/>
                <w:iCs/>
                <w:color w:val="000000"/>
                <w:sz w:val="16"/>
                <w:szCs w:val="16"/>
                <w:u w:val="none"/>
              </w:rPr>
            </w:pPr>
          </w:p>
        </w:tc>
      </w:tr>
      <w:tr w14:paraId="4979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08F4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C6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DF1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A20A">
            <w:pPr>
              <w:rPr>
                <w:rFonts w:hint="eastAsia" w:ascii="SimSun" w:hAnsi="SimSun" w:eastAsia="SimSun" w:cs="SimSun"/>
                <w:i w:val="0"/>
                <w:iCs w:val="0"/>
                <w:color w:val="000000"/>
                <w:sz w:val="18"/>
                <w:szCs w:val="18"/>
                <w:u w:val="none"/>
              </w:rPr>
            </w:pPr>
          </w:p>
        </w:tc>
      </w:tr>
      <w:tr w14:paraId="094F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58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D930F3">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9万元（财政资金9万元）。资金实际到位9万元，资金到位情况与资金计划一致，资金到位率100%。项目资金实际支出9万元，预算执行率100%。通过项目实施，保障好了工资及时发放、足额发放。</w:t>
            </w:r>
          </w:p>
        </w:tc>
      </w:tr>
      <w:tr w14:paraId="4C62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3F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ADFB65">
            <w:pPr>
              <w:rPr>
                <w:rFonts w:hint="eastAsia" w:ascii="Microsoft YaHei" w:hAnsi="Microsoft YaHei" w:eastAsia="Microsoft YaHei" w:cs="Microsoft YaHei"/>
                <w:i/>
                <w:iCs/>
                <w:color w:val="000000"/>
                <w:sz w:val="16"/>
                <w:szCs w:val="16"/>
                <w:u w:val="none"/>
              </w:rPr>
            </w:pPr>
          </w:p>
        </w:tc>
      </w:tr>
      <w:tr w14:paraId="2C96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CE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7E58E7">
            <w:pPr>
              <w:rPr>
                <w:rFonts w:hint="eastAsia" w:ascii="Microsoft YaHei" w:hAnsi="Microsoft YaHei" w:eastAsia="Microsoft YaHei" w:cs="Microsoft YaHei"/>
                <w:i/>
                <w:iCs/>
                <w:color w:val="000000"/>
                <w:sz w:val="16"/>
                <w:szCs w:val="16"/>
                <w:u w:val="none"/>
              </w:rPr>
            </w:pPr>
          </w:p>
        </w:tc>
      </w:tr>
      <w:tr w14:paraId="05AA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CD79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08677">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3AB0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72EE99A4">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3710ACD3">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314516B1">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5182378C">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66948132">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7682A3C0">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73E19D14">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11602F7A">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02133E27">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1929A66C">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0B9B55E7">
            <w:pPr>
              <w:rPr>
                <w:rFonts w:hint="eastAsia" w:ascii="SimSun" w:hAnsi="SimSun" w:eastAsia="SimSun" w:cs="SimSun"/>
                <w:i w:val="0"/>
                <w:iCs w:val="0"/>
                <w:color w:val="000000"/>
                <w:sz w:val="18"/>
                <w:szCs w:val="18"/>
                <w:u w:val="none"/>
              </w:rPr>
            </w:pPr>
          </w:p>
        </w:tc>
      </w:tr>
      <w:tr w14:paraId="45FE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CF8DF4">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70CC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D7FD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2E1C2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51080024Y000010829138-定额公用经费（行政）</w:t>
            </w:r>
          </w:p>
        </w:tc>
      </w:tr>
      <w:tr w14:paraId="32C0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343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3FD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3D1A84A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84C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7A33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2635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09AA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E61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1E3771">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6C2C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4F6C">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87D4">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B064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提高预算编制质量，严格执行预算，保障单位日常运转。</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40931">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已保障好单位日常运转</w:t>
            </w:r>
          </w:p>
        </w:tc>
      </w:tr>
      <w:tr w14:paraId="2452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252E">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A2C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76467B">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项目资金用于保障单位日常运转。资金无被截留、挤占、挪用等现象，资金支付范围、支付标准、支付进度、支付依据合规合法、与预算相符</w:t>
            </w:r>
          </w:p>
        </w:tc>
      </w:tr>
      <w:tr w14:paraId="4574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C7B2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6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AC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49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4861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1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B3F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D0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3E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2885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E309">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C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40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5C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53.49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DCF4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53.49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63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5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2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5E7CB">
            <w:pPr>
              <w:rPr>
                <w:rFonts w:hint="eastAsia" w:ascii="SimHei" w:hAnsi="SimHei" w:eastAsia="SimHei" w:cs="SimHei"/>
                <w:i/>
                <w:iCs/>
                <w:color w:val="000000"/>
                <w:sz w:val="18"/>
                <w:szCs w:val="18"/>
                <w:u w:val="none"/>
              </w:rPr>
            </w:pPr>
          </w:p>
        </w:tc>
      </w:tr>
      <w:tr w14:paraId="79D4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875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4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D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36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53.49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1E4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53.49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DD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89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0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4448">
            <w:pPr>
              <w:rPr>
                <w:rFonts w:hint="eastAsia" w:ascii="SimHei" w:hAnsi="SimHei" w:eastAsia="SimHei" w:cs="SimHei"/>
                <w:i/>
                <w:iCs/>
                <w:color w:val="000000"/>
                <w:sz w:val="18"/>
                <w:szCs w:val="18"/>
                <w:u w:val="none"/>
              </w:rPr>
            </w:pPr>
          </w:p>
        </w:tc>
      </w:tr>
      <w:tr w14:paraId="0D11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2D1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29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EC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B8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6E1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7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E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A2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4E95">
            <w:pPr>
              <w:rPr>
                <w:rFonts w:hint="eastAsia" w:ascii="SimHei" w:hAnsi="SimHei" w:eastAsia="SimHei" w:cs="SimHei"/>
                <w:i/>
                <w:iCs/>
                <w:color w:val="000000"/>
                <w:sz w:val="18"/>
                <w:szCs w:val="18"/>
                <w:u w:val="none"/>
              </w:rPr>
            </w:pPr>
          </w:p>
        </w:tc>
      </w:tr>
      <w:tr w14:paraId="2471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BC8A">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31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C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15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BEA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7C8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3F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0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355F">
            <w:pPr>
              <w:rPr>
                <w:rFonts w:hint="eastAsia" w:ascii="SimHei" w:hAnsi="SimHei" w:eastAsia="SimHei" w:cs="SimHei"/>
                <w:i/>
                <w:iCs/>
                <w:color w:val="000000"/>
                <w:sz w:val="18"/>
                <w:szCs w:val="18"/>
                <w:u w:val="none"/>
              </w:rPr>
            </w:pPr>
          </w:p>
        </w:tc>
      </w:tr>
      <w:tr w14:paraId="3A0E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2BCF">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A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352">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802C">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C2B80">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E5C">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8D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549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D4C9">
            <w:pPr>
              <w:rPr>
                <w:rFonts w:hint="eastAsia" w:ascii="SimHei" w:hAnsi="SimHei" w:eastAsia="SimHei" w:cs="SimHei"/>
                <w:i/>
                <w:iCs/>
                <w:color w:val="000000"/>
                <w:sz w:val="18"/>
                <w:szCs w:val="18"/>
                <w:u w:val="none"/>
              </w:rPr>
            </w:pPr>
          </w:p>
        </w:tc>
      </w:tr>
      <w:tr w14:paraId="3664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34E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4F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C2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1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FB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37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A2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F8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49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0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9B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2AAE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F9E7">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37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647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945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1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05A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5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6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5D5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7D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2206">
            <w:pPr>
              <w:jc w:val="center"/>
              <w:rPr>
                <w:rFonts w:hint="eastAsia" w:ascii="Microsoft YaHei" w:hAnsi="Microsoft YaHei" w:eastAsia="Microsoft YaHei" w:cs="Microsoft YaHei"/>
                <w:i/>
                <w:iCs/>
                <w:color w:val="000000"/>
                <w:sz w:val="16"/>
                <w:szCs w:val="16"/>
                <w:u w:val="none"/>
              </w:rPr>
            </w:pPr>
          </w:p>
        </w:tc>
      </w:tr>
      <w:tr w14:paraId="1BB2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3AAE">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94E6">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0F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E6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4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359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A4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E37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AE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EA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95D">
            <w:pPr>
              <w:jc w:val="center"/>
              <w:rPr>
                <w:rFonts w:hint="eastAsia" w:ascii="Microsoft YaHei" w:hAnsi="Microsoft YaHei" w:eastAsia="Microsoft YaHei" w:cs="Microsoft YaHei"/>
                <w:i/>
                <w:iCs/>
                <w:color w:val="000000"/>
                <w:sz w:val="16"/>
                <w:szCs w:val="16"/>
                <w:u w:val="none"/>
              </w:rPr>
            </w:pPr>
          </w:p>
        </w:tc>
      </w:tr>
      <w:tr w14:paraId="16DC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D3B0">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8C0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82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D4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53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75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A5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226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2D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F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7997">
            <w:pPr>
              <w:jc w:val="center"/>
              <w:rPr>
                <w:rFonts w:hint="eastAsia" w:ascii="Microsoft YaHei" w:hAnsi="Microsoft YaHei" w:eastAsia="Microsoft YaHei" w:cs="Microsoft YaHei"/>
                <w:i/>
                <w:iCs/>
                <w:color w:val="000000"/>
                <w:sz w:val="16"/>
                <w:szCs w:val="16"/>
                <w:u w:val="none"/>
              </w:rPr>
            </w:pPr>
          </w:p>
        </w:tc>
      </w:tr>
      <w:tr w14:paraId="31F5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92E3">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F424">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84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BA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08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9F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AC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C9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B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F5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0916">
            <w:pPr>
              <w:jc w:val="center"/>
              <w:rPr>
                <w:rFonts w:hint="eastAsia" w:ascii="Microsoft YaHei" w:hAnsi="Microsoft YaHei" w:eastAsia="Microsoft YaHei" w:cs="Microsoft YaHei"/>
                <w:i/>
                <w:iCs/>
                <w:color w:val="000000"/>
                <w:sz w:val="16"/>
                <w:szCs w:val="16"/>
                <w:u w:val="none"/>
              </w:rPr>
            </w:pPr>
          </w:p>
        </w:tc>
      </w:tr>
      <w:tr w14:paraId="1B7F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DD431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BBF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04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EF6">
            <w:pPr>
              <w:rPr>
                <w:rFonts w:hint="eastAsia" w:ascii="SimSun" w:hAnsi="SimSun" w:eastAsia="SimSun" w:cs="SimSun"/>
                <w:i w:val="0"/>
                <w:iCs w:val="0"/>
                <w:color w:val="000000"/>
                <w:sz w:val="18"/>
                <w:szCs w:val="18"/>
                <w:u w:val="none"/>
              </w:rPr>
            </w:pPr>
          </w:p>
        </w:tc>
      </w:tr>
      <w:tr w14:paraId="11E6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C67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122309">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53.49万元（财政资金53.49万元）。资金实际到位53.49万元，资金到位情况与资金计划一致，资金到位率100%。项目资金实际支出53.49万元，预算执行率100%。通过项目实施，保障好了工资及时发放、足额发放。</w:t>
            </w:r>
          </w:p>
        </w:tc>
      </w:tr>
      <w:tr w14:paraId="6D8D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E9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3DE45">
            <w:pPr>
              <w:rPr>
                <w:rFonts w:hint="eastAsia" w:ascii="Microsoft YaHei" w:hAnsi="Microsoft YaHei" w:eastAsia="Microsoft YaHei" w:cs="Microsoft YaHei"/>
                <w:i/>
                <w:iCs/>
                <w:color w:val="000000"/>
                <w:sz w:val="16"/>
                <w:szCs w:val="16"/>
                <w:u w:val="none"/>
              </w:rPr>
            </w:pPr>
          </w:p>
        </w:tc>
      </w:tr>
      <w:tr w14:paraId="0F76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A2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F9EA52">
            <w:pPr>
              <w:rPr>
                <w:rFonts w:hint="eastAsia" w:ascii="Microsoft YaHei" w:hAnsi="Microsoft YaHei" w:eastAsia="Microsoft YaHei" w:cs="Microsoft YaHei"/>
                <w:i/>
                <w:iCs/>
                <w:color w:val="000000"/>
                <w:sz w:val="16"/>
                <w:szCs w:val="16"/>
                <w:u w:val="none"/>
              </w:rPr>
            </w:pPr>
          </w:p>
        </w:tc>
      </w:tr>
      <w:tr w14:paraId="3A64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2DE02">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7CB455">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18B7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3653A08C">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6A9AA19B">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3B0BAC7D">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53C9AC32">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750324D9">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598307AA">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56B1F2CB">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3B08918E">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4B56E9C0">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653E5B28">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64B3DE28">
            <w:pPr>
              <w:rPr>
                <w:rFonts w:hint="eastAsia" w:ascii="SimSun" w:hAnsi="SimSun" w:eastAsia="SimSun" w:cs="SimSun"/>
                <w:i w:val="0"/>
                <w:iCs w:val="0"/>
                <w:color w:val="000000"/>
                <w:sz w:val="18"/>
                <w:szCs w:val="18"/>
                <w:u w:val="none"/>
              </w:rPr>
            </w:pPr>
          </w:p>
        </w:tc>
      </w:tr>
      <w:tr w14:paraId="3507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C7B5C">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42BD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E28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96273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51080024Y000010829846-公用经费2（公车补贴、党建、退休活动）</w:t>
            </w:r>
          </w:p>
        </w:tc>
      </w:tr>
      <w:tr w14:paraId="06EF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A344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339BA">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0F496A35">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66D2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20C4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BFA7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5FA66">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0BBA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984FB">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7955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2B76">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BC59">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DDD6D">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提高预算编制质量，严格执行预算，保障单位日常运转。</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A72B8">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已保障好单位日常运转</w:t>
            </w:r>
          </w:p>
        </w:tc>
      </w:tr>
      <w:tr w14:paraId="719E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2E3B">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BE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A00F25">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项目资金用于保障单位日常运转。资金无被截留、挤占、挪用等现象，资金支付范围、支付标准、支付进度、支付依据合规合法、与预算相符</w:t>
            </w:r>
          </w:p>
        </w:tc>
      </w:tr>
      <w:tr w14:paraId="164D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03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54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1C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6BD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971D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0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35B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EB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7F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46C1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936A">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19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A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E90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69D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F0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F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5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7255C">
            <w:pPr>
              <w:rPr>
                <w:rFonts w:hint="eastAsia" w:ascii="SimHei" w:hAnsi="SimHei" w:eastAsia="SimHei" w:cs="SimHei"/>
                <w:i/>
                <w:iCs/>
                <w:color w:val="000000"/>
                <w:sz w:val="18"/>
                <w:szCs w:val="18"/>
                <w:u w:val="none"/>
              </w:rPr>
            </w:pPr>
          </w:p>
        </w:tc>
      </w:tr>
      <w:tr w14:paraId="2D6B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CBDE">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0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4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4B4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14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40.79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8D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28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DC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0029">
            <w:pPr>
              <w:rPr>
                <w:rFonts w:hint="eastAsia" w:ascii="SimHei" w:hAnsi="SimHei" w:eastAsia="SimHei" w:cs="SimHei"/>
                <w:i/>
                <w:iCs/>
                <w:color w:val="000000"/>
                <w:sz w:val="18"/>
                <w:szCs w:val="18"/>
                <w:u w:val="none"/>
              </w:rPr>
            </w:pPr>
          </w:p>
        </w:tc>
      </w:tr>
      <w:tr w14:paraId="1ACF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2A03">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58C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72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F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272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9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05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B04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04B4">
            <w:pPr>
              <w:rPr>
                <w:rFonts w:hint="eastAsia" w:ascii="SimHei" w:hAnsi="SimHei" w:eastAsia="SimHei" w:cs="SimHei"/>
                <w:i/>
                <w:iCs/>
                <w:color w:val="000000"/>
                <w:sz w:val="18"/>
                <w:szCs w:val="18"/>
                <w:u w:val="none"/>
              </w:rPr>
            </w:pPr>
          </w:p>
        </w:tc>
      </w:tr>
      <w:tr w14:paraId="0C98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8E04">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920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82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97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F986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52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5B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C8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9559">
            <w:pPr>
              <w:rPr>
                <w:rFonts w:hint="eastAsia" w:ascii="SimHei" w:hAnsi="SimHei" w:eastAsia="SimHei" w:cs="SimHei"/>
                <w:i/>
                <w:iCs/>
                <w:color w:val="000000"/>
                <w:sz w:val="18"/>
                <w:szCs w:val="18"/>
                <w:u w:val="none"/>
              </w:rPr>
            </w:pPr>
          </w:p>
        </w:tc>
      </w:tr>
      <w:tr w14:paraId="2A7F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DC96">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7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452C">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35A">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9ACA6">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944">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E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3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7457">
            <w:pPr>
              <w:rPr>
                <w:rFonts w:hint="eastAsia" w:ascii="SimHei" w:hAnsi="SimHei" w:eastAsia="SimHei" w:cs="SimHei"/>
                <w:i/>
                <w:iCs/>
                <w:color w:val="000000"/>
                <w:sz w:val="18"/>
                <w:szCs w:val="18"/>
                <w:u w:val="none"/>
              </w:rPr>
            </w:pPr>
          </w:p>
        </w:tc>
      </w:tr>
      <w:tr w14:paraId="022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D208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CAE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8A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931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9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8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FB7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D5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A6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DB3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C3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2FE8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1712">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0AA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E3D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9D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92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D5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16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E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0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7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D81F">
            <w:pPr>
              <w:jc w:val="center"/>
              <w:rPr>
                <w:rFonts w:hint="eastAsia" w:ascii="Microsoft YaHei" w:hAnsi="Microsoft YaHei" w:eastAsia="Microsoft YaHei" w:cs="Microsoft YaHei"/>
                <w:i/>
                <w:iCs/>
                <w:color w:val="000000"/>
                <w:sz w:val="16"/>
                <w:szCs w:val="16"/>
                <w:u w:val="none"/>
              </w:rPr>
            </w:pPr>
          </w:p>
        </w:tc>
      </w:tr>
      <w:tr w14:paraId="2D95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1AA1">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2DD7">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58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C1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B5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1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3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D8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9F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F6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4958">
            <w:pPr>
              <w:jc w:val="center"/>
              <w:rPr>
                <w:rFonts w:hint="eastAsia" w:ascii="Microsoft YaHei" w:hAnsi="Microsoft YaHei" w:eastAsia="Microsoft YaHei" w:cs="Microsoft YaHei"/>
                <w:i/>
                <w:iCs/>
                <w:color w:val="000000"/>
                <w:sz w:val="16"/>
                <w:szCs w:val="16"/>
                <w:u w:val="none"/>
              </w:rPr>
            </w:pPr>
          </w:p>
        </w:tc>
      </w:tr>
      <w:tr w14:paraId="492B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DD01">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2A00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52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5B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8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7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1F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49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76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2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1C9">
            <w:pPr>
              <w:jc w:val="center"/>
              <w:rPr>
                <w:rFonts w:hint="eastAsia" w:ascii="Microsoft YaHei" w:hAnsi="Microsoft YaHei" w:eastAsia="Microsoft YaHei" w:cs="Microsoft YaHei"/>
                <w:i/>
                <w:iCs/>
                <w:color w:val="000000"/>
                <w:sz w:val="16"/>
                <w:szCs w:val="16"/>
                <w:u w:val="none"/>
              </w:rPr>
            </w:pPr>
          </w:p>
        </w:tc>
      </w:tr>
      <w:tr w14:paraId="34FD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EC2F">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5D28">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9D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EED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4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D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DB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4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9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C34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D86">
            <w:pPr>
              <w:jc w:val="center"/>
              <w:rPr>
                <w:rFonts w:hint="eastAsia" w:ascii="Microsoft YaHei" w:hAnsi="Microsoft YaHei" w:eastAsia="Microsoft YaHei" w:cs="Microsoft YaHei"/>
                <w:i/>
                <w:iCs/>
                <w:color w:val="000000"/>
                <w:sz w:val="16"/>
                <w:szCs w:val="16"/>
                <w:u w:val="none"/>
              </w:rPr>
            </w:pPr>
          </w:p>
        </w:tc>
      </w:tr>
      <w:tr w14:paraId="7D9B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69AD8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E6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B2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14F9">
            <w:pPr>
              <w:rPr>
                <w:rFonts w:hint="eastAsia" w:ascii="SimSun" w:hAnsi="SimSun" w:eastAsia="SimSun" w:cs="SimSun"/>
                <w:i w:val="0"/>
                <w:iCs w:val="0"/>
                <w:color w:val="000000"/>
                <w:sz w:val="18"/>
                <w:szCs w:val="18"/>
                <w:u w:val="none"/>
              </w:rPr>
            </w:pPr>
          </w:p>
        </w:tc>
      </w:tr>
      <w:tr w14:paraId="66D1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F6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EADE3">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100%完成，设定的绩效指标基本完成，自评得分100分。项目预算金额40.79万元（财政资金40.79万元）。资金实际到位40.79万元，资金到位情况与资金计划一致，资金到位率100%。项目资金实际支出40.79万元，预算执行率100%。通过项目实施，保障好了工资及时发放、足额发放。</w:t>
            </w:r>
          </w:p>
        </w:tc>
      </w:tr>
      <w:tr w14:paraId="4918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F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E6548">
            <w:pPr>
              <w:rPr>
                <w:rFonts w:hint="eastAsia" w:ascii="Microsoft YaHei" w:hAnsi="Microsoft YaHei" w:eastAsia="Microsoft YaHei" w:cs="Microsoft YaHei"/>
                <w:i/>
                <w:iCs/>
                <w:color w:val="000000"/>
                <w:sz w:val="16"/>
                <w:szCs w:val="16"/>
                <w:u w:val="none"/>
              </w:rPr>
            </w:pPr>
          </w:p>
        </w:tc>
      </w:tr>
      <w:tr w14:paraId="0F01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CE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1A7B4">
            <w:pPr>
              <w:rPr>
                <w:rFonts w:hint="eastAsia" w:ascii="Microsoft YaHei" w:hAnsi="Microsoft YaHei" w:eastAsia="Microsoft YaHei" w:cs="Microsoft YaHei"/>
                <w:i/>
                <w:iCs/>
                <w:color w:val="000000"/>
                <w:sz w:val="16"/>
                <w:szCs w:val="16"/>
                <w:u w:val="none"/>
              </w:rPr>
            </w:pPr>
          </w:p>
        </w:tc>
      </w:tr>
      <w:tr w14:paraId="7511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60FA5">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项目负责人：刘春</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3FAA4">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027A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4DB7D6DC">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6DF7BFF5">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23A11001">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038D2BCC">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35C95A75">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7D5BFB61">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6AE81C91">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5A1CB2D0">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2AA76EC5">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5E7D3918">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0F768AB8">
            <w:pPr>
              <w:rPr>
                <w:rFonts w:hint="eastAsia" w:ascii="SimSun" w:hAnsi="SimSun" w:eastAsia="SimSun" w:cs="SimSun"/>
                <w:i w:val="0"/>
                <w:iCs w:val="0"/>
                <w:color w:val="000000"/>
                <w:sz w:val="18"/>
                <w:szCs w:val="18"/>
                <w:u w:val="none"/>
              </w:rPr>
            </w:pPr>
          </w:p>
        </w:tc>
      </w:tr>
      <w:tr w14:paraId="4C61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5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C04423">
            <w:pPr>
              <w:keepNext w:val="0"/>
              <w:keepLines w:val="0"/>
              <w:widowControl/>
              <w:suppressLineNumbers w:val="0"/>
              <w:jc w:val="center"/>
              <w:textAlignment w:val="center"/>
              <w:rPr>
                <w:rFonts w:hint="eastAsia" w:ascii="SimHei" w:hAnsi="SimSun" w:eastAsia="SimHei" w:cs="SimHei"/>
                <w:b/>
                <w:bCs/>
                <w:i w:val="0"/>
                <w:iCs w:val="0"/>
                <w:color w:val="000000"/>
                <w:sz w:val="30"/>
                <w:szCs w:val="30"/>
                <w:u w:val="none"/>
              </w:rPr>
            </w:pPr>
            <w:r>
              <w:rPr>
                <w:rFonts w:hint="eastAsia" w:ascii="SimHei" w:hAnsi="SimSun" w:eastAsia="SimHei" w:cs="SimHei"/>
                <w:b/>
                <w:bCs/>
                <w:i w:val="0"/>
                <w:iCs w:val="0"/>
                <w:color w:val="000000"/>
                <w:kern w:val="0"/>
                <w:sz w:val="30"/>
                <w:szCs w:val="30"/>
                <w:u w:val="none"/>
                <w:lang w:val="en-US" w:eastAsia="zh-CN" w:bidi="ar"/>
              </w:rPr>
              <w:t>部门预算项目支出绩效自评表（2024年度）</w:t>
            </w:r>
          </w:p>
        </w:tc>
      </w:tr>
      <w:tr w14:paraId="1E56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801D">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项目名称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E9B73">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51080025T000012501305-第四届全省文化市场综合执法岗位练兵技能竞赛活动</w:t>
            </w:r>
          </w:p>
        </w:tc>
      </w:tr>
      <w:tr w14:paraId="3FF8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4D00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9518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广元市文化广播电视和旅游局部门</w:t>
            </w:r>
          </w:p>
        </w:tc>
        <w:tc>
          <w:tcPr>
            <w:tcW w:w="1090" w:type="dxa"/>
            <w:tcBorders>
              <w:top w:val="nil"/>
              <w:left w:val="nil"/>
              <w:bottom w:val="nil"/>
              <w:right w:val="nil"/>
            </w:tcBorders>
            <w:shd w:val="clear" w:color="auto" w:fill="auto"/>
            <w:vAlign w:val="center"/>
          </w:tcPr>
          <w:p w14:paraId="68923C57">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实施单位 （盖章）</w:t>
            </w:r>
          </w:p>
        </w:tc>
        <w:tc>
          <w:tcPr>
            <w:tcW w:w="4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F008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广元市文化市场综合行政执法支队</w:t>
            </w:r>
          </w:p>
        </w:tc>
      </w:tr>
      <w:tr w14:paraId="73BD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A26C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CE6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6268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项目年度目标</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31A5E">
            <w:pPr>
              <w:keepNext w:val="0"/>
              <w:keepLines w:val="0"/>
              <w:widowControl/>
              <w:suppressLineNumbers w:val="0"/>
              <w:jc w:val="center"/>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年度目标完成情况</w:t>
            </w:r>
          </w:p>
        </w:tc>
      </w:tr>
      <w:tr w14:paraId="457F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A71B">
            <w:pP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2471">
            <w:pPr>
              <w:rPr>
                <w:rFonts w:hint="eastAsia" w:ascii="SimSun" w:hAnsi="SimSun" w:eastAsia="SimSun" w:cs="SimSun"/>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82920">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是开展第四届全省文化市场综合执法岗位练兵技能竞赛活动，进一步增强全省文化市场综合执法队伍“四个意识”、坚定“四个自信”、做到“两个维护”，全面提高严格规范公正文明执法水平，有效助推四川建设世界重要旅游目的地和文化强省旅游强省，更好保障文化安全和意识形态安全。二是建设文化市场综合执法岗位练兵技能竞赛活动基地，进一步提高执法人员的业务能力和执法水平，规范执法行为，加强文化市场监管能力。未来，该实训基地将成为文化市场监管、队伍能力提升的重要支撑，为文化市场的健康有序发展提供有力保障。</w:t>
            </w:r>
          </w:p>
        </w:tc>
        <w:tc>
          <w:tcPr>
            <w:tcW w:w="5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1BEC3">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该项目为省级文旅专项资金，于年末下达。按照资金下达文件的项目绩效表的安排，项目分为两部分完成，完成时间在2024年至2025年。第一部分开展第四届全省文化市场综合执法岗位练兵技能竞赛活动已在2024年度实施完成，第二部分建设文化市场综合执法岗位练兵技能竞赛活动基地将于2025年度实施。通过项目实施，开展了第四届全省文化市场综合执法岗位练兵技能竞赛活动，进一步增强全省文化市场综合执法队伍“四个意识”、坚定“四个自信”、做到“两个维护”，全面提高严格规范公正文明执法水平，有效助推四川建设世界重要旅游目的地和文化强省旅游强省，更好保障文化安全和意识形态安全。</w:t>
            </w:r>
          </w:p>
        </w:tc>
      </w:tr>
      <w:tr w14:paraId="0F38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1AF8F">
            <w:pP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D1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2.项目实施内容及过程概述</w:t>
            </w:r>
          </w:p>
        </w:tc>
        <w:tc>
          <w:tcPr>
            <w:tcW w:w="124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FEE89">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金用于开展第四届全省文化市场综合执法岗位练兵技能竞赛活动。资金无被截留、挤占、挪用等现象，资金支付范围、支付标准、支付进度、支付依据合规合法、与预算相符。</w:t>
            </w:r>
          </w:p>
        </w:tc>
      </w:tr>
      <w:tr w14:paraId="7CD2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482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C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886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年初预算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9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732B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99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25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5B2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84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原因</w:t>
            </w:r>
          </w:p>
        </w:tc>
      </w:tr>
      <w:tr w14:paraId="4A87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78E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BA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6F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2CF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108.00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0430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57.98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2E5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53.68%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0E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3F1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1D664">
            <w:pPr>
              <w:keepNext w:val="0"/>
              <w:keepLines w:val="0"/>
              <w:widowControl/>
              <w:suppressLineNumbers w:val="0"/>
              <w:jc w:val="left"/>
              <w:textAlignment w:val="center"/>
              <w:rPr>
                <w:rFonts w:hint="eastAsia" w:ascii="SimHei" w:hAnsi="SimHei" w:eastAsia="SimHei" w:cs="SimHei"/>
                <w:i/>
                <w:iCs/>
                <w:color w:val="000000"/>
                <w:sz w:val="18"/>
                <w:szCs w:val="18"/>
                <w:u w:val="none"/>
              </w:rPr>
            </w:pPr>
            <w:r>
              <w:rPr>
                <w:rFonts w:hint="eastAsia" w:ascii="SimHei" w:hAnsi="SimHei" w:eastAsia="SimHei" w:cs="SimHei"/>
                <w:i/>
                <w:iCs/>
                <w:color w:val="000000"/>
                <w:kern w:val="0"/>
                <w:sz w:val="18"/>
                <w:szCs w:val="18"/>
                <w:u w:val="none"/>
                <w:lang w:val="en-US" w:eastAsia="zh-CN" w:bidi="ar"/>
              </w:rPr>
              <w:t>该项目为省级文旅专项资金，于年末下达。按照资金下达文件的项目绩效表的安排，项目分为两部分完成，完成时间在2024年至2025年。第一部分开展第四届全省文化市场综合执法岗位练兵技能竞赛活动已在2024年度实施完成，第二部分建设文化市场综合执法岗位练兵技能竞赛活动基地将于2025年度实施。</w:t>
            </w:r>
          </w:p>
        </w:tc>
      </w:tr>
      <w:tr w14:paraId="0F9B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3810">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45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5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B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108.00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D63E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57.98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522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53.68%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8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CC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8792">
            <w:pPr>
              <w:rPr>
                <w:rFonts w:hint="eastAsia" w:ascii="SimHei" w:hAnsi="SimHei" w:eastAsia="SimHei" w:cs="SimHei"/>
                <w:i/>
                <w:iCs/>
                <w:color w:val="000000"/>
                <w:sz w:val="18"/>
                <w:szCs w:val="18"/>
                <w:u w:val="none"/>
              </w:rPr>
            </w:pPr>
          </w:p>
        </w:tc>
      </w:tr>
      <w:tr w14:paraId="649C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CF1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66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0D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DD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0C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285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98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C4E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F90B">
            <w:pPr>
              <w:rPr>
                <w:rFonts w:hint="eastAsia" w:ascii="SimHei" w:hAnsi="SimHei" w:eastAsia="SimHei" w:cs="SimHei"/>
                <w:i/>
                <w:iCs/>
                <w:color w:val="000000"/>
                <w:sz w:val="18"/>
                <w:szCs w:val="18"/>
                <w:u w:val="none"/>
              </w:rPr>
            </w:pPr>
          </w:p>
        </w:tc>
      </w:tr>
      <w:tr w14:paraId="44D8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7C2C">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D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C0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0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0FDA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CB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C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748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0794">
            <w:pPr>
              <w:rPr>
                <w:rFonts w:hint="eastAsia" w:ascii="SimHei" w:hAnsi="SimHei" w:eastAsia="SimHei" w:cs="SimHei"/>
                <w:i/>
                <w:iCs/>
                <w:color w:val="000000"/>
                <w:sz w:val="18"/>
                <w:szCs w:val="18"/>
                <w:u w:val="none"/>
              </w:rPr>
            </w:pPr>
          </w:p>
        </w:tc>
      </w:tr>
      <w:tr w14:paraId="4CA9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5067">
            <w:pPr>
              <w:jc w:val="center"/>
              <w:rPr>
                <w:rFonts w:hint="eastAsia" w:ascii="SimSun" w:hAnsi="SimSun" w:eastAsia="SimSun" w:cs="SimSun"/>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948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3B3A">
            <w:pPr>
              <w:jc w:val="center"/>
              <w:rPr>
                <w:rFonts w:hint="eastAsia" w:ascii="Microsoft YaHei" w:hAnsi="Microsoft YaHei" w:eastAsia="Microsoft YaHei" w:cs="Microsoft YaHei"/>
                <w:i/>
                <w:iCs/>
                <w:color w:val="000000"/>
                <w:sz w:val="16"/>
                <w:szCs w:val="16"/>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7B2">
            <w:pPr>
              <w:jc w:val="center"/>
              <w:rPr>
                <w:rFonts w:hint="eastAsia" w:ascii="Microsoft YaHei" w:hAnsi="Microsoft YaHei" w:eastAsia="Microsoft YaHei" w:cs="Microsoft YaHei"/>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37385">
            <w:pPr>
              <w:jc w:val="center"/>
              <w:rPr>
                <w:rFonts w:hint="eastAsia" w:ascii="Microsoft YaHei" w:hAnsi="Microsoft YaHei" w:eastAsia="Microsoft YaHei" w:cs="Microsoft YaHei"/>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DEC">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A1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0D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5BFB">
            <w:pPr>
              <w:rPr>
                <w:rFonts w:hint="eastAsia" w:ascii="SimHei" w:hAnsi="SimHei" w:eastAsia="SimHei" w:cs="SimHei"/>
                <w:i/>
                <w:iCs/>
                <w:color w:val="000000"/>
                <w:sz w:val="18"/>
                <w:szCs w:val="18"/>
                <w:u w:val="none"/>
              </w:rPr>
            </w:pPr>
          </w:p>
        </w:tc>
      </w:tr>
      <w:tr w14:paraId="3BB8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6BF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E14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4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CE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1D9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07B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39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8B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1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99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得分</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55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未完成原因分析</w:t>
            </w:r>
          </w:p>
        </w:tc>
      </w:tr>
      <w:tr w14:paraId="455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7C7F">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57C6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产出指标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9ABF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BE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建设竞赛活动基地个数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F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1E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97C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E5A">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4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AA8">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470">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538E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E5C0">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6CE8">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5643">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57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培训场次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22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F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FB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D7F9">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5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E45">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84F0">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4394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5F51">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DCCB">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0C06">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E8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法治宣传次数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F9D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E8F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5E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9B6">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8B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CCCE">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5CF">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6CEE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1CB2">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4488">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C1A6">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D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开展竞赛活动次数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878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D64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C1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963">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036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1C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28B">
            <w:pPr>
              <w:jc w:val="center"/>
              <w:rPr>
                <w:rFonts w:hint="eastAsia" w:ascii="Microsoft YaHei" w:hAnsi="Microsoft YaHei" w:eastAsia="Microsoft YaHei" w:cs="Microsoft YaHei"/>
                <w:i/>
                <w:iCs/>
                <w:color w:val="000000"/>
                <w:sz w:val="16"/>
                <w:szCs w:val="16"/>
                <w:u w:val="none"/>
              </w:rPr>
            </w:pPr>
          </w:p>
        </w:tc>
      </w:tr>
      <w:tr w14:paraId="03F6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5BF1">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CACD">
            <w:pPr>
              <w:jc w:val="center"/>
              <w:rPr>
                <w:rFonts w:hint="eastAsia" w:ascii="SimSun" w:hAnsi="SimSun" w:eastAsia="SimSun" w:cs="SimSun"/>
                <w:i w:val="0"/>
                <w:iCs w:val="0"/>
                <w:color w:val="000000"/>
                <w:sz w:val="18"/>
                <w:szCs w:val="18"/>
                <w:u w:val="none"/>
              </w:rPr>
            </w:pP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D1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C4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岗位练兵标准符合相关规定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D7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13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DF1">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351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C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A0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48A">
            <w:pPr>
              <w:jc w:val="center"/>
              <w:rPr>
                <w:rFonts w:hint="eastAsia" w:ascii="Microsoft YaHei" w:hAnsi="Microsoft YaHei" w:eastAsia="Microsoft YaHei" w:cs="Microsoft YaHei"/>
                <w:i/>
                <w:iCs/>
                <w:color w:val="000000"/>
                <w:sz w:val="16"/>
                <w:szCs w:val="16"/>
                <w:u w:val="none"/>
              </w:rPr>
            </w:pPr>
          </w:p>
        </w:tc>
      </w:tr>
      <w:tr w14:paraId="42AD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0C77">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73EC">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6DC0">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E20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培训学员参训率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62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F37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F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232">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3DB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FFB">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930">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0BA6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D4C9">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9FA8">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B214">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3C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竞赛参与率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6F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04A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6A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B10A">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0B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45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498C">
            <w:pPr>
              <w:jc w:val="center"/>
              <w:rPr>
                <w:rFonts w:hint="eastAsia" w:ascii="Microsoft YaHei" w:hAnsi="Microsoft YaHei" w:eastAsia="Microsoft YaHei" w:cs="Microsoft YaHei"/>
                <w:i/>
                <w:iCs/>
                <w:color w:val="000000"/>
                <w:sz w:val="16"/>
                <w:szCs w:val="16"/>
                <w:u w:val="none"/>
              </w:rPr>
            </w:pPr>
          </w:p>
        </w:tc>
      </w:tr>
      <w:tr w14:paraId="39CA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E62D">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E49F">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8927">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FA8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基地建验收合格率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151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04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A79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B480">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4C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A1A2">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1F20">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60BE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D150">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ABA1">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0B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EFD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9F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CA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FF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961">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AE3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2E36">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A8C">
            <w:pPr>
              <w:jc w:val="center"/>
              <w:rPr>
                <w:rFonts w:hint="eastAsia" w:ascii="Microsoft YaHei" w:hAnsi="Microsoft YaHei" w:eastAsia="Microsoft YaHei" w:cs="Microsoft YaHei"/>
                <w:i/>
                <w:iCs/>
                <w:color w:val="000000"/>
                <w:sz w:val="16"/>
                <w:szCs w:val="16"/>
                <w:u w:val="none"/>
              </w:rPr>
            </w:pPr>
          </w:p>
        </w:tc>
      </w:tr>
      <w:tr w14:paraId="75E7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CFF2">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850E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效益指标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68C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2B3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提升执法人员业务水平，增强文化市场监管能力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337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B4D3">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C00">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2F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46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5A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71F4">
            <w:pPr>
              <w:jc w:val="center"/>
              <w:rPr>
                <w:rFonts w:hint="eastAsia" w:ascii="Microsoft YaHei" w:hAnsi="Microsoft YaHei" w:eastAsia="Microsoft YaHei" w:cs="Microsoft YaHei"/>
                <w:i/>
                <w:iCs/>
                <w:color w:val="000000"/>
                <w:sz w:val="16"/>
                <w:szCs w:val="16"/>
                <w:u w:val="none"/>
              </w:rPr>
            </w:pPr>
          </w:p>
        </w:tc>
      </w:tr>
      <w:tr w14:paraId="5623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BC02C">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DAE1">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E5ABF">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C2B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提升全省文化市场综合执法岗位练兵现代化水平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E7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F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FF2">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60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5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91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CDF8">
            <w:pPr>
              <w:jc w:val="center"/>
              <w:rPr>
                <w:rFonts w:hint="eastAsia" w:ascii="Microsoft YaHei" w:hAnsi="Microsoft YaHei" w:eastAsia="Microsoft YaHei" w:cs="Microsoft YaHei"/>
                <w:i/>
                <w:iCs/>
                <w:color w:val="000000"/>
                <w:sz w:val="16"/>
                <w:szCs w:val="16"/>
                <w:u w:val="none"/>
              </w:rPr>
            </w:pPr>
          </w:p>
        </w:tc>
      </w:tr>
      <w:tr w14:paraId="5D09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CDD2">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935B">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C8B5">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ADA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助推四川建设世界重要旅游目的地和文化强省旅游强省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C1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45E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C7C4">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47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D1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6B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0A8">
            <w:pPr>
              <w:jc w:val="center"/>
              <w:rPr>
                <w:rFonts w:hint="eastAsia" w:ascii="Microsoft YaHei" w:hAnsi="Microsoft YaHei" w:eastAsia="Microsoft YaHei" w:cs="Microsoft YaHei"/>
                <w:i/>
                <w:iCs/>
                <w:color w:val="000000"/>
                <w:sz w:val="16"/>
                <w:szCs w:val="16"/>
                <w:u w:val="none"/>
              </w:rPr>
            </w:pPr>
          </w:p>
        </w:tc>
      </w:tr>
      <w:tr w14:paraId="46E1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904E">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CE1E">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7935">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91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维护国家文化安全和意识形态安全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12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FE5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969">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1B5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F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3A3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B38">
            <w:pPr>
              <w:jc w:val="center"/>
              <w:rPr>
                <w:rFonts w:hint="eastAsia" w:ascii="Microsoft YaHei" w:hAnsi="Microsoft YaHei" w:eastAsia="Microsoft YaHei" w:cs="Microsoft YaHei"/>
                <w:i/>
                <w:iCs/>
                <w:color w:val="000000"/>
                <w:sz w:val="16"/>
                <w:szCs w:val="16"/>
                <w:u w:val="none"/>
              </w:rPr>
            </w:pPr>
          </w:p>
        </w:tc>
      </w:tr>
      <w:tr w14:paraId="632C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E4CC">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ABB2">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7D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可持续发展指标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FD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持续提高执法人员的业务能力和执法水平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DE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7C6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50E">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EEF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64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85D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1B2">
            <w:pPr>
              <w:jc w:val="center"/>
              <w:rPr>
                <w:rFonts w:hint="eastAsia" w:ascii="Microsoft YaHei" w:hAnsi="Microsoft YaHei" w:eastAsia="Microsoft YaHei" w:cs="Microsoft YaHei"/>
                <w:i/>
                <w:iCs/>
                <w:color w:val="000000"/>
                <w:sz w:val="16"/>
                <w:szCs w:val="16"/>
                <w:u w:val="none"/>
              </w:rPr>
            </w:pPr>
          </w:p>
        </w:tc>
      </w:tr>
      <w:tr w14:paraId="078E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30A8">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79AF">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087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08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文旅市场秩序进一步规范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B7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定性</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6BC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7A65">
            <w:pPr>
              <w:jc w:val="center"/>
              <w:rPr>
                <w:rFonts w:hint="eastAsia" w:ascii="SimSun" w:hAnsi="SimSun" w:eastAsia="SimSun" w:cs="SimSun"/>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72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34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D0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EA22">
            <w:pPr>
              <w:jc w:val="center"/>
              <w:rPr>
                <w:rFonts w:hint="eastAsia" w:ascii="Microsoft YaHei" w:hAnsi="Microsoft YaHei" w:eastAsia="Microsoft YaHei" w:cs="Microsoft YaHei"/>
                <w:i/>
                <w:iCs/>
                <w:color w:val="000000"/>
                <w:sz w:val="16"/>
                <w:szCs w:val="16"/>
                <w:u w:val="none"/>
              </w:rPr>
            </w:pPr>
          </w:p>
        </w:tc>
      </w:tr>
      <w:tr w14:paraId="2BE7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A293">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ECD0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795A">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服务对象满意度指标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C6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公众对执法工作的满意度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B04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C9A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54F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B2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73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8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39DA">
            <w:pPr>
              <w:jc w:val="center"/>
              <w:rPr>
                <w:rFonts w:hint="eastAsia" w:ascii="Microsoft YaHei" w:hAnsi="Microsoft YaHei" w:eastAsia="Microsoft YaHei" w:cs="Microsoft YaHei"/>
                <w:i/>
                <w:iCs/>
                <w:color w:val="000000"/>
                <w:sz w:val="16"/>
                <w:szCs w:val="16"/>
                <w:u w:val="none"/>
              </w:rPr>
            </w:pPr>
          </w:p>
        </w:tc>
      </w:tr>
      <w:tr w14:paraId="00AB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3089">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0C98">
            <w:pPr>
              <w:jc w:val="center"/>
              <w:rPr>
                <w:rFonts w:hint="eastAsia" w:ascii="SimSun" w:hAnsi="SimSun" w:eastAsia="SimSun" w:cs="SimSun"/>
                <w:i w:val="0"/>
                <w:iCs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195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8D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执法人员参训获得感满意度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723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06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D9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7A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F9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B1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923">
            <w:pPr>
              <w:jc w:val="center"/>
              <w:rPr>
                <w:rFonts w:hint="eastAsia" w:ascii="Microsoft YaHei" w:hAnsi="Microsoft YaHei" w:eastAsia="Microsoft YaHei" w:cs="Microsoft YaHei"/>
                <w:i/>
                <w:iCs/>
                <w:color w:val="000000"/>
                <w:sz w:val="16"/>
                <w:szCs w:val="16"/>
                <w:u w:val="none"/>
              </w:rPr>
            </w:pPr>
          </w:p>
        </w:tc>
      </w:tr>
      <w:tr w14:paraId="03B0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C9B1">
            <w:pPr>
              <w:jc w:val="center"/>
              <w:rPr>
                <w:rFonts w:hint="eastAsia" w:ascii="SimSun" w:hAnsi="SimSun" w:eastAsia="SimSun" w:cs="SimSun"/>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319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成本指标</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A43A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经济成本指标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BB0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项目完成总成本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2BE">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71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D5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D37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57.98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989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787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839">
            <w:pPr>
              <w:jc w:val="center"/>
              <w:rPr>
                <w:rFonts w:hint="eastAsia" w:ascii="Microsoft YaHei" w:hAnsi="Microsoft YaHei" w:eastAsia="Microsoft YaHei" w:cs="Microsoft YaHei"/>
                <w:i/>
                <w:iCs/>
                <w:color w:val="000000"/>
                <w:sz w:val="16"/>
                <w:szCs w:val="16"/>
                <w:u w:val="none"/>
              </w:rPr>
            </w:pPr>
          </w:p>
        </w:tc>
      </w:tr>
      <w:tr w14:paraId="5D29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D88F">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CDDC">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4EDE">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FB60">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技能竞赛成本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B31">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615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48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F7F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4A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57.98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A97">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E2B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BFB">
            <w:pPr>
              <w:jc w:val="center"/>
              <w:rPr>
                <w:rFonts w:hint="eastAsia" w:ascii="Microsoft YaHei" w:hAnsi="Microsoft YaHei" w:eastAsia="Microsoft YaHei" w:cs="Microsoft YaHei"/>
                <w:i/>
                <w:iCs/>
                <w:color w:val="000000"/>
                <w:sz w:val="16"/>
                <w:szCs w:val="16"/>
                <w:u w:val="none"/>
              </w:rPr>
            </w:pPr>
          </w:p>
        </w:tc>
      </w:tr>
      <w:tr w14:paraId="035E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CCA3">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B75B">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8E87">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45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基地建设培训成本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F9F4">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47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8DD8">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CD8">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C72">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A546">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B7A">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1AC9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BA34">
            <w:pPr>
              <w:jc w:val="center"/>
              <w:rPr>
                <w:rFonts w:hint="eastAsia" w:ascii="SimSun" w:hAnsi="SimSun" w:eastAsia="SimSun" w:cs="SimSun"/>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7AED">
            <w:pPr>
              <w:jc w:val="center"/>
              <w:rPr>
                <w:rFonts w:hint="eastAsia" w:ascii="SimSun" w:hAnsi="SimSun" w:eastAsia="SimSun" w:cs="SimSun"/>
                <w:i w:val="0"/>
                <w:iCs w:val="0"/>
                <w:color w:val="000000"/>
                <w:sz w:val="18"/>
                <w:szCs w:val="18"/>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F28E">
            <w:pPr>
              <w:jc w:val="center"/>
              <w:rPr>
                <w:rFonts w:hint="eastAsia" w:ascii="SimSun" w:hAnsi="SimSun" w:eastAsia="SimSun" w:cs="SimSun"/>
                <w:i w:val="0"/>
                <w:iCs w:val="0"/>
                <w:color w:val="000000"/>
                <w:sz w:val="18"/>
                <w:szCs w:val="18"/>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E0ED">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法治宣传成本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FE5">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8F29">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91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5ED1">
            <w:pPr>
              <w:jc w:val="center"/>
              <w:rPr>
                <w:rFonts w:hint="eastAsia" w:ascii="Microsoft YaHei" w:hAnsi="Microsoft YaHei" w:eastAsia="Microsoft YaHei" w:cs="Microsoft YaHei"/>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603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4962">
            <w:pPr>
              <w:jc w:val="center"/>
              <w:rPr>
                <w:rFonts w:hint="eastAsia" w:ascii="SimSun" w:hAnsi="SimSun" w:eastAsia="SimSun" w:cs="SimSun"/>
                <w:i w:val="0"/>
                <w:iCs w:val="0"/>
                <w:color w:val="000000"/>
                <w:sz w:val="18"/>
                <w:szCs w:val="1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132">
            <w:pPr>
              <w:keepNext w:val="0"/>
              <w:keepLines w:val="0"/>
              <w:widowControl/>
              <w:suppressLineNumbers w:val="0"/>
              <w:jc w:val="center"/>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2025年度实施</w:t>
            </w:r>
          </w:p>
        </w:tc>
      </w:tr>
      <w:tr w14:paraId="64DB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8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4051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C0CB">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96D">
            <w:pPr>
              <w:keepNext w:val="0"/>
              <w:keepLines w:val="0"/>
              <w:widowControl/>
              <w:suppressLineNumbers w:val="0"/>
              <w:jc w:val="righ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D67">
            <w:pPr>
              <w:rPr>
                <w:rFonts w:hint="eastAsia" w:ascii="SimSun" w:hAnsi="SimSun" w:eastAsia="SimSun" w:cs="SimSun"/>
                <w:i w:val="0"/>
                <w:iCs w:val="0"/>
                <w:color w:val="000000"/>
                <w:sz w:val="18"/>
                <w:szCs w:val="18"/>
                <w:u w:val="none"/>
              </w:rPr>
            </w:pPr>
          </w:p>
        </w:tc>
      </w:tr>
      <w:tr w14:paraId="4AC7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C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评价结论</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965DA">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本项目预算执行情况54%完成，设定的绩效指标基本完成，自评得分60分。项目年初预算金额0万元（财政资金0万元）。资金实际到位108万元，较年初多108万元，资金到位率100%。项目资金实际支出57.98万元，该项目为省级文旅专项资金，于年末下达。按照资金下达文件的项目绩效表的安排，项目分为两部分完成，完成时间在2024年至2025年。第一部分开展第四届全省文化市场综合执法岗位练兵技能竞赛活动已在2024年度实施完成，第二部分建设文化市场综合执法岗位练兵技能竞赛活动基地将于2025年度实施。通过项目实施，开展了第四届全省文化市场综合执法岗位练兵技能竞赛活动，进一步增强全省文化市场综合执法队伍“四个意识”、坚定“四个自信”、做到“两个维护”，全面提高严格规范公正文明执法水平，有效助推四川建设世界重要旅游目的地和文化强省旅游强省，更好保障文化安全和意识形态安全。</w:t>
            </w:r>
          </w:p>
        </w:tc>
      </w:tr>
      <w:tr w14:paraId="534C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F0BF">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存在问题</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3CBC43">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存在绩效目标设定不合理的问题，编报人员没有深入学习预算绩效编制方法、口径，没有准确科学的将工作计划措施体现在预算目标绩效的编报中，导致在特定项目类目标绩效编报上存在目标绩效设定不完整、不准确不科学的情况，从而影响预算目标绩效管理质量。</w:t>
            </w:r>
          </w:p>
        </w:tc>
      </w:tr>
      <w:tr w14:paraId="3604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3D6C">
            <w:pPr>
              <w:keepNext w:val="0"/>
              <w:keepLines w:val="0"/>
              <w:widowControl/>
              <w:suppressLineNumbers w:val="0"/>
              <w:jc w:val="center"/>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改进措施</w:t>
            </w:r>
          </w:p>
        </w:tc>
        <w:tc>
          <w:tcPr>
            <w:tcW w:w="144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88C76">
            <w:pPr>
              <w:keepNext w:val="0"/>
              <w:keepLines w:val="0"/>
              <w:widowControl/>
              <w:suppressLineNumbers w:val="0"/>
              <w:jc w:val="left"/>
              <w:textAlignment w:val="center"/>
              <w:rPr>
                <w:rFonts w:hint="eastAsia" w:ascii="Microsoft YaHei" w:hAnsi="Microsoft YaHei" w:eastAsia="Microsoft YaHei" w:cs="Microsoft YaHei"/>
                <w:i/>
                <w:iCs/>
                <w:color w:val="000000"/>
                <w:sz w:val="16"/>
                <w:szCs w:val="16"/>
                <w:u w:val="none"/>
              </w:rPr>
            </w:pPr>
            <w:r>
              <w:rPr>
                <w:rFonts w:hint="eastAsia" w:ascii="Microsoft YaHei" w:hAnsi="Microsoft YaHei" w:eastAsia="Microsoft YaHei" w:cs="Microsoft YaHei"/>
                <w:i/>
                <w:iCs/>
                <w:color w:val="000000"/>
                <w:kern w:val="0"/>
                <w:sz w:val="16"/>
                <w:szCs w:val="16"/>
                <w:u w:val="none"/>
                <w:lang w:val="en-US" w:eastAsia="zh-CN" w:bidi="ar"/>
              </w:rPr>
              <w:t>一是加强对单位负责人政策宣传，提高认识，注重绩效评价工作；二是加强对绩效目标从业人员的业务培训，深入学习预算绩效编制方法、口径，准确科学的将工作计划措施体现在预算目标绩效的编报中。</w:t>
            </w:r>
          </w:p>
        </w:tc>
      </w:tr>
      <w:tr w14:paraId="125C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7D14F">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项目负责人：王军、段钊、刘慧、黎姣</w:t>
            </w:r>
          </w:p>
        </w:tc>
        <w:tc>
          <w:tcPr>
            <w:tcW w:w="78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30DD28">
            <w:pPr>
              <w:keepNext w:val="0"/>
              <w:keepLines w:val="0"/>
              <w:widowControl/>
              <w:suppressLineNumbers w:val="0"/>
              <w:jc w:val="left"/>
              <w:textAlignment w:val="center"/>
              <w:rPr>
                <w:rFonts w:hint="eastAsia" w:ascii="SimHei" w:hAnsi="SimHei" w:eastAsia="SimHei" w:cs="SimHei"/>
                <w:i w:val="0"/>
                <w:iCs w:val="0"/>
                <w:color w:val="000000"/>
                <w:sz w:val="18"/>
                <w:szCs w:val="18"/>
                <w:u w:val="none"/>
              </w:rPr>
            </w:pPr>
            <w:r>
              <w:rPr>
                <w:rFonts w:hint="eastAsia" w:ascii="SimHei" w:hAnsi="SimHei" w:eastAsia="SimHei" w:cs="SimHei"/>
                <w:i w:val="0"/>
                <w:iCs w:val="0"/>
                <w:color w:val="000000"/>
                <w:kern w:val="0"/>
                <w:sz w:val="18"/>
                <w:szCs w:val="18"/>
                <w:u w:val="none"/>
                <w:lang w:val="en-US" w:eastAsia="zh-CN" w:bidi="ar"/>
              </w:rPr>
              <w:t>财务负责人：王军</w:t>
            </w:r>
          </w:p>
        </w:tc>
      </w:tr>
      <w:tr w14:paraId="5E01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05" w:type="dxa"/>
            <w:tcBorders>
              <w:top w:val="nil"/>
              <w:left w:val="nil"/>
              <w:bottom w:val="nil"/>
              <w:right w:val="nil"/>
            </w:tcBorders>
            <w:shd w:val="clear" w:color="auto" w:fill="auto"/>
            <w:vAlign w:val="center"/>
          </w:tcPr>
          <w:p w14:paraId="35C56054">
            <w:pPr>
              <w:rPr>
                <w:rFonts w:hint="eastAsia" w:ascii="SimSun" w:hAnsi="SimSun" w:eastAsia="SimSun" w:cs="SimSun"/>
                <w:i w:val="0"/>
                <w:iCs w:val="0"/>
                <w:color w:val="000000"/>
                <w:sz w:val="18"/>
                <w:szCs w:val="18"/>
                <w:u w:val="none"/>
              </w:rPr>
            </w:pPr>
          </w:p>
        </w:tc>
        <w:tc>
          <w:tcPr>
            <w:tcW w:w="2043" w:type="dxa"/>
            <w:tcBorders>
              <w:top w:val="nil"/>
              <w:left w:val="nil"/>
              <w:bottom w:val="nil"/>
              <w:right w:val="nil"/>
            </w:tcBorders>
            <w:shd w:val="clear" w:color="auto" w:fill="auto"/>
            <w:vAlign w:val="center"/>
          </w:tcPr>
          <w:p w14:paraId="11269ADA">
            <w:pPr>
              <w:rPr>
                <w:rFonts w:hint="eastAsia" w:ascii="SimSun" w:hAnsi="SimSun" w:eastAsia="SimSun" w:cs="SimSun"/>
                <w:i w:val="0"/>
                <w:iCs w:val="0"/>
                <w:color w:val="000000"/>
                <w:sz w:val="18"/>
                <w:szCs w:val="18"/>
                <w:u w:val="none"/>
              </w:rPr>
            </w:pPr>
          </w:p>
        </w:tc>
        <w:tc>
          <w:tcPr>
            <w:tcW w:w="1769" w:type="dxa"/>
            <w:tcBorders>
              <w:top w:val="nil"/>
              <w:left w:val="nil"/>
              <w:bottom w:val="nil"/>
              <w:right w:val="nil"/>
            </w:tcBorders>
            <w:shd w:val="clear" w:color="auto" w:fill="auto"/>
            <w:vAlign w:val="center"/>
          </w:tcPr>
          <w:p w14:paraId="29699BE6">
            <w:pPr>
              <w:rPr>
                <w:rFonts w:hint="eastAsia" w:ascii="SimSun" w:hAnsi="SimSun" w:eastAsia="SimSun" w:cs="SimSun"/>
                <w:i w:val="0"/>
                <w:iCs w:val="0"/>
                <w:color w:val="000000"/>
                <w:sz w:val="18"/>
                <w:szCs w:val="18"/>
                <w:u w:val="none"/>
              </w:rPr>
            </w:pPr>
          </w:p>
        </w:tc>
        <w:tc>
          <w:tcPr>
            <w:tcW w:w="2258" w:type="dxa"/>
            <w:tcBorders>
              <w:top w:val="nil"/>
              <w:left w:val="nil"/>
              <w:bottom w:val="nil"/>
              <w:right w:val="nil"/>
            </w:tcBorders>
            <w:shd w:val="clear" w:color="auto" w:fill="auto"/>
            <w:vAlign w:val="center"/>
          </w:tcPr>
          <w:p w14:paraId="709168EC">
            <w:pPr>
              <w:rPr>
                <w:rFonts w:hint="eastAsia" w:ascii="SimSun" w:hAnsi="SimSun" w:eastAsia="SimSun" w:cs="SimSun"/>
                <w:i w:val="0"/>
                <w:iCs w:val="0"/>
                <w:color w:val="000000"/>
                <w:sz w:val="18"/>
                <w:szCs w:val="18"/>
                <w:u w:val="none"/>
              </w:rPr>
            </w:pPr>
          </w:p>
        </w:tc>
        <w:tc>
          <w:tcPr>
            <w:tcW w:w="521" w:type="dxa"/>
            <w:tcBorders>
              <w:top w:val="nil"/>
              <w:left w:val="nil"/>
              <w:bottom w:val="nil"/>
              <w:right w:val="nil"/>
            </w:tcBorders>
            <w:shd w:val="clear" w:color="auto" w:fill="auto"/>
            <w:vAlign w:val="center"/>
          </w:tcPr>
          <w:p w14:paraId="6F0DD829">
            <w:pPr>
              <w:rPr>
                <w:rFonts w:hint="eastAsia" w:ascii="SimSun" w:hAnsi="SimSun" w:eastAsia="SimSun" w:cs="SimSun"/>
                <w:i w:val="0"/>
                <w:iCs w:val="0"/>
                <w:color w:val="000000"/>
                <w:sz w:val="18"/>
                <w:szCs w:val="18"/>
                <w:u w:val="none"/>
              </w:rPr>
            </w:pPr>
          </w:p>
        </w:tc>
        <w:tc>
          <w:tcPr>
            <w:tcW w:w="1671" w:type="dxa"/>
            <w:tcBorders>
              <w:top w:val="nil"/>
              <w:left w:val="nil"/>
              <w:bottom w:val="nil"/>
              <w:right w:val="nil"/>
            </w:tcBorders>
            <w:shd w:val="clear" w:color="auto" w:fill="auto"/>
            <w:vAlign w:val="center"/>
          </w:tcPr>
          <w:p w14:paraId="2AA8D57B">
            <w:pPr>
              <w:rPr>
                <w:rFonts w:hint="eastAsia" w:ascii="SimSun" w:hAnsi="SimSun" w:eastAsia="SimSun" w:cs="SimSun"/>
                <w:i w:val="0"/>
                <w:iCs w:val="0"/>
                <w:color w:val="000000"/>
                <w:sz w:val="18"/>
                <w:szCs w:val="18"/>
                <w:u w:val="none"/>
              </w:rPr>
            </w:pPr>
          </w:p>
        </w:tc>
        <w:tc>
          <w:tcPr>
            <w:tcW w:w="520" w:type="dxa"/>
            <w:tcBorders>
              <w:top w:val="nil"/>
              <w:left w:val="nil"/>
              <w:bottom w:val="nil"/>
              <w:right w:val="nil"/>
            </w:tcBorders>
            <w:shd w:val="clear" w:color="auto" w:fill="auto"/>
            <w:vAlign w:val="center"/>
          </w:tcPr>
          <w:p w14:paraId="47B7944A">
            <w:pPr>
              <w:rPr>
                <w:rFonts w:hint="eastAsia" w:ascii="SimSun" w:hAnsi="SimSun" w:eastAsia="SimSun" w:cs="SimSun"/>
                <w:i w:val="0"/>
                <w:iCs w:val="0"/>
                <w:color w:val="000000"/>
                <w:sz w:val="18"/>
                <w:szCs w:val="18"/>
                <w:u w:val="none"/>
              </w:rPr>
            </w:pPr>
          </w:p>
        </w:tc>
        <w:tc>
          <w:tcPr>
            <w:tcW w:w="1090" w:type="dxa"/>
            <w:tcBorders>
              <w:top w:val="nil"/>
              <w:left w:val="nil"/>
              <w:bottom w:val="nil"/>
              <w:right w:val="nil"/>
            </w:tcBorders>
            <w:shd w:val="clear" w:color="auto" w:fill="auto"/>
            <w:vAlign w:val="center"/>
          </w:tcPr>
          <w:p w14:paraId="06E1CF65">
            <w:pPr>
              <w:rPr>
                <w:rFonts w:hint="eastAsia" w:ascii="SimSun" w:hAnsi="SimSun" w:eastAsia="SimSun" w:cs="SimSun"/>
                <w:i w:val="0"/>
                <w:iCs w:val="0"/>
                <w:color w:val="000000"/>
                <w:sz w:val="18"/>
                <w:szCs w:val="18"/>
                <w:u w:val="none"/>
              </w:rPr>
            </w:pPr>
          </w:p>
        </w:tc>
        <w:tc>
          <w:tcPr>
            <w:tcW w:w="505" w:type="dxa"/>
            <w:tcBorders>
              <w:top w:val="nil"/>
              <w:left w:val="nil"/>
              <w:bottom w:val="nil"/>
              <w:right w:val="nil"/>
            </w:tcBorders>
            <w:shd w:val="clear" w:color="auto" w:fill="auto"/>
            <w:vAlign w:val="center"/>
          </w:tcPr>
          <w:p w14:paraId="11C20135">
            <w:pPr>
              <w:rPr>
                <w:rFonts w:hint="eastAsia" w:ascii="SimSun" w:hAnsi="SimSun" w:eastAsia="SimSun" w:cs="SimSun"/>
                <w:i w:val="0"/>
                <w:iCs w:val="0"/>
                <w:color w:val="000000"/>
                <w:sz w:val="18"/>
                <w:szCs w:val="18"/>
                <w:u w:val="none"/>
              </w:rPr>
            </w:pPr>
          </w:p>
        </w:tc>
        <w:tc>
          <w:tcPr>
            <w:tcW w:w="486" w:type="dxa"/>
            <w:tcBorders>
              <w:top w:val="nil"/>
              <w:left w:val="nil"/>
              <w:bottom w:val="nil"/>
              <w:right w:val="nil"/>
            </w:tcBorders>
            <w:shd w:val="clear" w:color="auto" w:fill="auto"/>
            <w:vAlign w:val="center"/>
          </w:tcPr>
          <w:p w14:paraId="118A7484">
            <w:pPr>
              <w:rPr>
                <w:rFonts w:hint="eastAsia" w:ascii="SimSun" w:hAnsi="SimSun" w:eastAsia="SimSun" w:cs="SimSun"/>
                <w:i w:val="0"/>
                <w:iCs w:val="0"/>
                <w:color w:val="000000"/>
                <w:sz w:val="18"/>
                <w:szCs w:val="18"/>
                <w:u w:val="none"/>
              </w:rPr>
            </w:pPr>
          </w:p>
        </w:tc>
        <w:tc>
          <w:tcPr>
            <w:tcW w:w="3627" w:type="dxa"/>
            <w:tcBorders>
              <w:top w:val="nil"/>
              <w:left w:val="nil"/>
              <w:bottom w:val="nil"/>
              <w:right w:val="nil"/>
            </w:tcBorders>
            <w:shd w:val="clear" w:color="auto" w:fill="auto"/>
            <w:vAlign w:val="center"/>
          </w:tcPr>
          <w:p w14:paraId="63252B12">
            <w:pPr>
              <w:rPr>
                <w:rFonts w:hint="eastAsia" w:ascii="SimSun" w:hAnsi="SimSun" w:eastAsia="SimSun" w:cs="SimSun"/>
                <w:i w:val="0"/>
                <w:iCs w:val="0"/>
                <w:color w:val="000000"/>
                <w:sz w:val="18"/>
                <w:szCs w:val="18"/>
                <w:u w:val="none"/>
              </w:rPr>
            </w:pPr>
          </w:p>
        </w:tc>
      </w:tr>
      <w:tr w14:paraId="7174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5495" w:type="dxa"/>
            <w:gridSpan w:val="11"/>
            <w:tcBorders>
              <w:top w:val="nil"/>
              <w:left w:val="nil"/>
              <w:bottom w:val="nil"/>
              <w:right w:val="nil"/>
            </w:tcBorders>
            <w:shd w:val="clear" w:color="auto" w:fill="auto"/>
            <w:vAlign w:val="center"/>
          </w:tcPr>
          <w:p w14:paraId="58300182">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1568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5495" w:type="dxa"/>
            <w:gridSpan w:val="11"/>
            <w:tcBorders>
              <w:top w:val="nil"/>
              <w:left w:val="nil"/>
              <w:bottom w:val="nil"/>
              <w:right w:val="nil"/>
            </w:tcBorders>
            <w:shd w:val="clear" w:color="auto" w:fill="auto"/>
            <w:vAlign w:val="center"/>
          </w:tcPr>
          <w:p w14:paraId="0EEFF7E4">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1ACC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5495" w:type="dxa"/>
            <w:gridSpan w:val="11"/>
            <w:tcBorders>
              <w:top w:val="nil"/>
              <w:left w:val="nil"/>
              <w:bottom w:val="nil"/>
              <w:right w:val="nil"/>
            </w:tcBorders>
            <w:shd w:val="clear" w:color="auto" w:fill="auto"/>
            <w:vAlign w:val="center"/>
          </w:tcPr>
          <w:p w14:paraId="25C0B56F">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适用地区：全省范围</w:t>
            </w:r>
          </w:p>
        </w:tc>
      </w:tr>
      <w:tr w14:paraId="763F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5495" w:type="dxa"/>
            <w:gridSpan w:val="11"/>
            <w:tcBorders>
              <w:top w:val="nil"/>
              <w:left w:val="nil"/>
              <w:bottom w:val="nil"/>
              <w:right w:val="nil"/>
            </w:tcBorders>
            <w:shd w:val="clear" w:color="auto" w:fill="auto"/>
            <w:vAlign w:val="center"/>
          </w:tcPr>
          <w:p w14:paraId="04B955CC">
            <w:pPr>
              <w:keepNext w:val="0"/>
              <w:keepLines w:val="0"/>
              <w:widowControl/>
              <w:suppressLineNumbers w:val="0"/>
              <w:jc w:val="left"/>
              <w:textAlignment w:val="center"/>
              <w:rPr>
                <w:rFonts w:ascii="SimSun" w:hAnsi="SimSun" w:eastAsia="SimSun" w:cs="SimSun"/>
                <w:i w:val="0"/>
                <w:iCs w:val="0"/>
                <w:color w:val="000000"/>
                <w:sz w:val="18"/>
                <w:szCs w:val="18"/>
                <w:u w:val="none"/>
              </w:rPr>
            </w:pPr>
            <w:r>
              <w:rPr>
                <w:rFonts w:ascii="SimSun" w:hAnsi="SimSun" w:eastAsia="SimSun" w:cs="SimSun"/>
                <w:i w:val="0"/>
                <w:iCs w:val="0"/>
                <w:color w:val="000000"/>
                <w:kern w:val="0"/>
                <w:sz w:val="18"/>
                <w:szCs w:val="18"/>
                <w:u w:val="none"/>
                <w:lang w:val="en-US" w:eastAsia="zh-CN" w:bidi="ar"/>
              </w:rPr>
              <w:t>适用用户：部门用户、单位用户</w:t>
            </w:r>
          </w:p>
        </w:tc>
      </w:tr>
    </w:tbl>
    <w:p w14:paraId="31AE23F0">
      <w:pPr>
        <w:pStyle w:val="2"/>
        <w:pageBreakBefore w:val="0"/>
        <w:kinsoku/>
        <w:wordWrap/>
        <w:overflowPunct/>
        <w:bidi w:val="0"/>
        <w:spacing w:beforeLines="0" w:line="576"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1A0F4B2">
      <w:pPr>
        <w:pStyle w:val="2"/>
        <w:pageBreakBefore w:val="0"/>
        <w:kinsoku/>
        <w:wordWrap/>
        <w:overflowPunct/>
        <w:bidi w:val="0"/>
        <w:spacing w:beforeLines="0" w:line="576" w:lineRule="exac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3BC27C7">
      <w:pPr>
        <w:keepNext/>
        <w:keepLines/>
        <w:pageBreakBefore w:val="0"/>
        <w:widowControl w:val="0"/>
        <w:kinsoku/>
        <w:wordWrap/>
        <w:overflowPunct/>
        <w:bidi w:val="0"/>
        <w:spacing w:before="0" w:after="0" w:line="576" w:lineRule="exact"/>
        <w:jc w:val="center"/>
        <w:textAlignment w:val="auto"/>
        <w:outlineLvl w:val="9"/>
        <w:rPr>
          <w:rFonts w:hint="eastAsia" w:ascii="方正公文小标宋" w:hAnsi="方正公文小标宋" w:eastAsia="方正公文小标宋" w:cs="方正公文小标宋"/>
          <w:b w:val="0"/>
          <w:bCs w:val="0"/>
          <w:kern w:val="44"/>
          <w:sz w:val="44"/>
          <w:szCs w:val="44"/>
          <w:lang w:val="en-US" w:eastAsia="zh-CN" w:bidi="ar-SA"/>
        </w:rPr>
        <w:sectPr>
          <w:pgSz w:w="16838" w:h="11906" w:orient="landscape"/>
          <w:pgMar w:top="1587" w:right="2098" w:bottom="1474" w:left="1984" w:header="851" w:footer="992" w:gutter="0"/>
          <w:pgNumType w:fmt="decimal"/>
          <w:cols w:space="425" w:num="1"/>
          <w:titlePg/>
          <w:docGrid w:type="lines" w:linePitch="312" w:charSpace="0"/>
        </w:sectPr>
      </w:pPr>
    </w:p>
    <w:p w14:paraId="0D9CD6AC">
      <w:pPr>
        <w:pStyle w:val="3"/>
        <w:pageBreakBefore w:val="0"/>
        <w:kinsoku/>
        <w:wordWrap/>
        <w:overflowPunct/>
        <w:bidi w:val="0"/>
        <w:spacing w:before="0" w:after="0" w:line="576" w:lineRule="exact"/>
        <w:jc w:val="center"/>
        <w:textAlignment w:val="auto"/>
        <w:rPr>
          <w:rFonts w:hint="eastAsia" w:ascii="方正公文小标宋" w:hAnsi="方正公文小标宋" w:eastAsia="方正公文小标宋" w:cs="方正公文小标宋"/>
          <w:b w:val="0"/>
          <w:bCs w:val="0"/>
        </w:rPr>
      </w:pPr>
      <w:bookmarkStart w:id="124" w:name="_Toc3728"/>
      <w:r>
        <w:rPr>
          <w:rFonts w:hint="eastAsia" w:ascii="方正公文小标宋" w:hAnsi="方正公文小标宋" w:eastAsia="方正公文小标宋" w:cs="方正公文小标宋"/>
          <w:b w:val="0"/>
          <w:bCs w:val="0"/>
        </w:rPr>
        <w:t>第五部分 附表</w:t>
      </w:r>
      <w:bookmarkEnd w:id="122"/>
      <w:bookmarkEnd w:id="123"/>
      <w:bookmarkEnd w:id="124"/>
      <w:bookmarkStart w:id="125" w:name="_Toc15396619"/>
    </w:p>
    <w:p w14:paraId="1D1311F6">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2D8A9CE7">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26" w:name="_Toc16276"/>
      <w:r>
        <w:rPr>
          <w:rFonts w:hint="eastAsia" w:ascii="SimHei" w:hAnsi="SimHei" w:eastAsia="SimHei" w:cs="SimHei"/>
          <w:b w:val="0"/>
          <w:bCs w:val="0"/>
          <w:lang w:val="en-US" w:eastAsia="zh-CN"/>
        </w:rPr>
        <w:t>一、收入支出决算总表</w:t>
      </w:r>
      <w:bookmarkEnd w:id="125"/>
      <w:bookmarkEnd w:id="126"/>
    </w:p>
    <w:p w14:paraId="468AA824">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27" w:name="_Toc15396620"/>
      <w:bookmarkStart w:id="128" w:name="_Toc31173"/>
      <w:r>
        <w:rPr>
          <w:rFonts w:hint="eastAsia" w:ascii="SimHei" w:hAnsi="SimHei" w:eastAsia="SimHei" w:cs="SimHei"/>
          <w:b w:val="0"/>
          <w:bCs w:val="0"/>
          <w:lang w:val="en-US" w:eastAsia="zh-CN"/>
        </w:rPr>
        <w:t>二、收入决算表</w:t>
      </w:r>
      <w:bookmarkEnd w:id="127"/>
      <w:bookmarkEnd w:id="128"/>
    </w:p>
    <w:p w14:paraId="684FC3C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29" w:name="_Toc15396621"/>
      <w:bookmarkStart w:id="130" w:name="_Toc24745"/>
      <w:r>
        <w:rPr>
          <w:rFonts w:hint="eastAsia" w:ascii="SimHei" w:hAnsi="SimHei" w:eastAsia="SimHei" w:cs="SimHei"/>
          <w:b w:val="0"/>
          <w:bCs w:val="0"/>
          <w:lang w:val="en-US" w:eastAsia="zh-CN"/>
        </w:rPr>
        <w:t>三、支出决算表</w:t>
      </w:r>
      <w:bookmarkEnd w:id="129"/>
      <w:bookmarkEnd w:id="130"/>
    </w:p>
    <w:p w14:paraId="215758FD">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31" w:name="_Toc13317"/>
      <w:bookmarkStart w:id="132" w:name="_Toc15396622"/>
      <w:r>
        <w:rPr>
          <w:rFonts w:hint="eastAsia" w:ascii="SimHei" w:hAnsi="SimHei" w:eastAsia="SimHei" w:cs="SimHei"/>
          <w:b w:val="0"/>
          <w:bCs w:val="0"/>
          <w:lang w:val="en-US" w:eastAsia="zh-CN"/>
        </w:rPr>
        <w:t>四、财政拨款收入支出决算总表</w:t>
      </w:r>
      <w:bookmarkEnd w:id="131"/>
      <w:bookmarkEnd w:id="132"/>
    </w:p>
    <w:p w14:paraId="054B536F">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33" w:name="_Toc15396623"/>
      <w:bookmarkStart w:id="134" w:name="_Toc2180"/>
      <w:r>
        <w:rPr>
          <w:rFonts w:hint="eastAsia" w:ascii="SimHei" w:hAnsi="SimHei" w:eastAsia="SimHei" w:cs="SimHei"/>
          <w:b w:val="0"/>
          <w:bCs w:val="0"/>
          <w:lang w:val="en-US" w:eastAsia="zh-CN"/>
        </w:rPr>
        <w:t>五、财政拨款支出决算明细表</w:t>
      </w:r>
      <w:bookmarkEnd w:id="133"/>
      <w:bookmarkEnd w:id="134"/>
      <w:bookmarkStart w:id="135" w:name="_Toc15396624"/>
    </w:p>
    <w:p w14:paraId="765B7860">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36" w:name="_Toc11072"/>
      <w:r>
        <w:rPr>
          <w:rFonts w:hint="eastAsia" w:ascii="SimHei" w:hAnsi="SimHei" w:eastAsia="SimHei" w:cs="SimHei"/>
          <w:b w:val="0"/>
          <w:bCs w:val="0"/>
          <w:lang w:val="en-US" w:eastAsia="zh-CN"/>
        </w:rPr>
        <w:t>六、一般公共预算财政拨款支出决算表</w:t>
      </w:r>
      <w:bookmarkEnd w:id="135"/>
      <w:bookmarkEnd w:id="136"/>
    </w:p>
    <w:p w14:paraId="2C24F7D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37" w:name="_Toc15396625"/>
      <w:bookmarkStart w:id="138" w:name="_Toc32401"/>
      <w:r>
        <w:rPr>
          <w:rFonts w:hint="eastAsia" w:ascii="SimHei" w:hAnsi="SimHei" w:eastAsia="SimHei" w:cs="SimHei"/>
          <w:b w:val="0"/>
          <w:bCs w:val="0"/>
          <w:lang w:val="en-US" w:eastAsia="zh-CN"/>
        </w:rPr>
        <w:t>七、一般公共预算财政拨款支出决算明细表</w:t>
      </w:r>
      <w:bookmarkEnd w:id="137"/>
      <w:bookmarkEnd w:id="138"/>
    </w:p>
    <w:p w14:paraId="3A6FA1A6">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39" w:name="_Toc15396626"/>
      <w:bookmarkStart w:id="140" w:name="_Toc21433"/>
      <w:r>
        <w:rPr>
          <w:rFonts w:hint="eastAsia" w:ascii="SimHei" w:hAnsi="SimHei" w:eastAsia="SimHei" w:cs="SimHei"/>
          <w:b w:val="0"/>
          <w:bCs w:val="0"/>
          <w:lang w:val="en-US" w:eastAsia="zh-CN"/>
        </w:rPr>
        <w:t>八、一般公共预算财政拨款基本支出决算表</w:t>
      </w:r>
      <w:bookmarkEnd w:id="139"/>
      <w:bookmarkEnd w:id="140"/>
    </w:p>
    <w:p w14:paraId="7FD84708">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41" w:name="_Toc24303"/>
      <w:bookmarkStart w:id="142" w:name="_Toc15396627"/>
      <w:r>
        <w:rPr>
          <w:rFonts w:hint="eastAsia" w:ascii="SimHei" w:hAnsi="SimHei" w:eastAsia="SimHei" w:cs="SimHei"/>
          <w:b w:val="0"/>
          <w:bCs w:val="0"/>
          <w:lang w:val="en-US" w:eastAsia="zh-CN"/>
        </w:rPr>
        <w:t>九、一般公共预算财政拨款项目支出决算表</w:t>
      </w:r>
      <w:bookmarkEnd w:id="141"/>
      <w:bookmarkEnd w:id="142"/>
    </w:p>
    <w:p w14:paraId="61D11155">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43" w:name="_Toc15396628"/>
      <w:bookmarkStart w:id="144" w:name="_Toc16090"/>
      <w:r>
        <w:rPr>
          <w:rFonts w:hint="eastAsia" w:ascii="SimHei" w:hAnsi="SimHei" w:eastAsia="SimHei" w:cs="SimHei"/>
          <w:b w:val="0"/>
          <w:bCs w:val="0"/>
          <w:lang w:val="en-US" w:eastAsia="zh-CN"/>
        </w:rPr>
        <w:t>十、</w:t>
      </w:r>
      <w:bookmarkEnd w:id="143"/>
      <w:r>
        <w:rPr>
          <w:rFonts w:hint="eastAsia" w:ascii="SimHei" w:hAnsi="SimHei" w:eastAsia="SimHei" w:cs="SimHei"/>
          <w:b w:val="0"/>
          <w:bCs w:val="0"/>
          <w:lang w:val="en-US" w:eastAsia="zh-CN"/>
        </w:rPr>
        <w:t>政府性基金预算财政拨款收入支出决算表</w:t>
      </w:r>
      <w:bookmarkEnd w:id="144"/>
    </w:p>
    <w:p w14:paraId="17DA6C1F">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45" w:name="_Toc15396629"/>
      <w:bookmarkStart w:id="146" w:name="_Toc6370"/>
      <w:r>
        <w:rPr>
          <w:rFonts w:hint="eastAsia" w:ascii="SimHei" w:hAnsi="SimHei" w:eastAsia="SimHei" w:cs="SimHei"/>
          <w:b w:val="0"/>
          <w:bCs w:val="0"/>
          <w:lang w:val="en-US" w:eastAsia="zh-CN"/>
        </w:rPr>
        <w:t>十一、</w:t>
      </w:r>
      <w:bookmarkEnd w:id="145"/>
      <w:r>
        <w:rPr>
          <w:rFonts w:hint="eastAsia" w:ascii="SimHei" w:hAnsi="SimHei" w:eastAsia="SimHei" w:cs="SimHei"/>
          <w:b w:val="0"/>
          <w:bCs w:val="0"/>
          <w:lang w:val="en-US" w:eastAsia="zh-CN"/>
        </w:rPr>
        <w:t>国有资本经营预算财政拨款收入支出决算表</w:t>
      </w:r>
      <w:bookmarkEnd w:id="146"/>
    </w:p>
    <w:p w14:paraId="0211ACD9">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47" w:name="_Toc15396630"/>
      <w:bookmarkStart w:id="148" w:name="_Toc25118"/>
      <w:r>
        <w:rPr>
          <w:rFonts w:hint="eastAsia" w:ascii="SimHei" w:hAnsi="SimHei" w:eastAsia="SimHei" w:cs="SimHei"/>
          <w:b w:val="0"/>
          <w:bCs w:val="0"/>
          <w:lang w:val="en-US" w:eastAsia="zh-CN"/>
        </w:rPr>
        <w:t>十二、</w:t>
      </w:r>
      <w:bookmarkEnd w:id="147"/>
      <w:r>
        <w:rPr>
          <w:rFonts w:hint="eastAsia" w:ascii="SimHei" w:hAnsi="SimHei" w:eastAsia="SimHei" w:cs="SimHei"/>
          <w:b w:val="0"/>
          <w:bCs w:val="0"/>
          <w:lang w:val="en-US" w:eastAsia="zh-CN"/>
        </w:rPr>
        <w:t>国有资本经营预算财政拨款支出决算表</w:t>
      </w:r>
      <w:bookmarkEnd w:id="148"/>
    </w:p>
    <w:p w14:paraId="589D5510">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0"/>
        <w:rPr>
          <w:rFonts w:hint="eastAsia" w:ascii="SimHei" w:hAnsi="SimHei" w:eastAsia="SimHei" w:cs="SimHei"/>
          <w:b w:val="0"/>
          <w:bCs w:val="0"/>
          <w:lang w:val="en-US" w:eastAsia="zh-CN"/>
        </w:rPr>
      </w:pPr>
      <w:bookmarkStart w:id="149" w:name="_Toc15396631"/>
      <w:bookmarkStart w:id="150" w:name="_Toc29279"/>
      <w:r>
        <w:rPr>
          <w:rFonts w:hint="eastAsia" w:ascii="SimHei" w:hAnsi="SimHei" w:eastAsia="SimHei" w:cs="SimHei"/>
          <w:b w:val="0"/>
          <w:bCs w:val="0"/>
          <w:lang w:val="en-US" w:eastAsia="zh-CN"/>
        </w:rPr>
        <w:t>十三、</w:t>
      </w:r>
      <w:bookmarkEnd w:id="149"/>
      <w:r>
        <w:rPr>
          <w:rFonts w:hint="eastAsia" w:ascii="SimHei" w:hAnsi="SimHei" w:eastAsia="SimHei" w:cs="SimHei"/>
          <w:b w:val="0"/>
          <w:bCs w:val="0"/>
          <w:lang w:val="en-US" w:eastAsia="zh-CN"/>
        </w:rPr>
        <w:t>财政拨款“三公”经费支出决算表</w:t>
      </w:r>
      <w:bookmarkEnd w:id="150"/>
    </w:p>
    <w:p w14:paraId="2742F168">
      <w:pPr>
        <w:pageBreakBefore w:val="0"/>
        <w:kinsoku/>
        <w:wordWrap/>
        <w:overflowPunct/>
        <w:bidi w:val="0"/>
        <w:spacing w:line="576" w:lineRule="exact"/>
        <w:textAlignment w:val="auto"/>
        <w:rPr>
          <w:rFonts w:hint="eastAsia" w:ascii="Times New Roman" w:hAnsi="Times New Roman"/>
          <w:lang w:eastAsia="zh-CN"/>
        </w:rPr>
      </w:pPr>
    </w:p>
    <w:sectPr>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
    <w:panose1 w:val="02010600030101010101"/>
    <w:charset w:val="7A"/>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Mangal">
    <w:panose1 w:val="02040503050203030202"/>
    <w:charset w:val="00"/>
    <w:family w:val="auto"/>
    <w:pitch w:val="default"/>
    <w:sig w:usb0="00008003" w:usb1="00000000" w:usb2="00000000" w:usb3="00000000" w:csb0="00000001" w:csb1="00000000"/>
  </w:font>
  <w:font w:name="方正公文小标宋">
    <w:altName w:val="SimSun"/>
    <w:panose1 w:val="02000500000000000000"/>
    <w:charset w:val="86"/>
    <w:family w:val="auto"/>
    <w:pitch w:val="default"/>
    <w:sig w:usb0="00000000" w:usb1="00000000" w:usb2="00000016" w:usb3="00000000" w:csb0="00040001" w:csb1="00000000"/>
  </w:font>
  <w:font w:name="方正小标宋_GBK">
    <w:altName w:val="Microsoft YaHei"/>
    <w:panose1 w:val="02000000000000000000"/>
    <w:charset w:val="86"/>
    <w:family w:val="auto"/>
    <w:pitch w:val="default"/>
    <w:sig w:usb0="00000000" w:usb1="00000000" w:usb2="00000000" w:usb3="00000000" w:csb0="00040000" w:csb1="00000000"/>
  </w:font>
  <w:font w:name="楷体_GB2312">
    <w:altName w:val="KaiTi"/>
    <w:panose1 w:val="02010609030101010101"/>
    <w:charset w:val="86"/>
    <w:family w:val="auto"/>
    <w:pitch w:val="default"/>
    <w:sig w:usb0="00000000" w:usb1="00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4900">
    <w:pPr>
      <w:pStyle w:val="11"/>
      <w:jc w:val="center"/>
    </w:pPr>
  </w:p>
  <w:p w14:paraId="635696C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778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D95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2CD95C">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D32B96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062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21DCA"/>
    <w:multiLevelType w:val="singleLevel"/>
    <w:tmpl w:val="7F621DCA"/>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D4CEB"/>
    <w:rsid w:val="02FEBE30"/>
    <w:rsid w:val="04916F1E"/>
    <w:rsid w:val="061E35DE"/>
    <w:rsid w:val="065D35AE"/>
    <w:rsid w:val="066E0107"/>
    <w:rsid w:val="07996F6E"/>
    <w:rsid w:val="07DFD8BA"/>
    <w:rsid w:val="09867E8F"/>
    <w:rsid w:val="0995305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9730DD"/>
    <w:rsid w:val="19A445FC"/>
    <w:rsid w:val="1BE8440E"/>
    <w:rsid w:val="1D155CEE"/>
    <w:rsid w:val="1D1638FE"/>
    <w:rsid w:val="1E312DEB"/>
    <w:rsid w:val="1E5F5CBE"/>
    <w:rsid w:val="1E740ACF"/>
    <w:rsid w:val="1FF35744"/>
    <w:rsid w:val="1FF6BC77"/>
    <w:rsid w:val="2186353C"/>
    <w:rsid w:val="23860B96"/>
    <w:rsid w:val="240371BF"/>
    <w:rsid w:val="244F3473"/>
    <w:rsid w:val="24C97D99"/>
    <w:rsid w:val="25A718F0"/>
    <w:rsid w:val="25BB59F6"/>
    <w:rsid w:val="260F557C"/>
    <w:rsid w:val="26970054"/>
    <w:rsid w:val="281408E2"/>
    <w:rsid w:val="29144175"/>
    <w:rsid w:val="29FD04D3"/>
    <w:rsid w:val="2BFF7BC6"/>
    <w:rsid w:val="2C8A61B5"/>
    <w:rsid w:val="2C8E7AB4"/>
    <w:rsid w:val="2DF04E50"/>
    <w:rsid w:val="2E586DFA"/>
    <w:rsid w:val="2E734CE0"/>
    <w:rsid w:val="2F040D46"/>
    <w:rsid w:val="2F6B035B"/>
    <w:rsid w:val="2FAE5751"/>
    <w:rsid w:val="2FB1A395"/>
    <w:rsid w:val="2FD9A7D8"/>
    <w:rsid w:val="2FDBF714"/>
    <w:rsid w:val="30AB6865"/>
    <w:rsid w:val="319F7F4E"/>
    <w:rsid w:val="32277EA4"/>
    <w:rsid w:val="32BD1EF1"/>
    <w:rsid w:val="3304709D"/>
    <w:rsid w:val="33833DA5"/>
    <w:rsid w:val="33A773CB"/>
    <w:rsid w:val="349D6851"/>
    <w:rsid w:val="351E4C27"/>
    <w:rsid w:val="36AA5135"/>
    <w:rsid w:val="36BE0DA7"/>
    <w:rsid w:val="37133692"/>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A65383"/>
    <w:rsid w:val="43025D6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5A677D"/>
    <w:rsid w:val="55170BA8"/>
    <w:rsid w:val="553218C9"/>
    <w:rsid w:val="55462046"/>
    <w:rsid w:val="567E1AA5"/>
    <w:rsid w:val="56E47B74"/>
    <w:rsid w:val="57175D52"/>
    <w:rsid w:val="57BD3DD4"/>
    <w:rsid w:val="5A15545B"/>
    <w:rsid w:val="5AF92295"/>
    <w:rsid w:val="5B250254"/>
    <w:rsid w:val="5BDD79E6"/>
    <w:rsid w:val="5BF561CA"/>
    <w:rsid w:val="5BFF5DFC"/>
    <w:rsid w:val="5CD71FC4"/>
    <w:rsid w:val="5D1F11B5"/>
    <w:rsid w:val="5D695134"/>
    <w:rsid w:val="5DAE1B18"/>
    <w:rsid w:val="5DE7D9E5"/>
    <w:rsid w:val="5ECEC941"/>
    <w:rsid w:val="5F3F18AD"/>
    <w:rsid w:val="5FBF9FF3"/>
    <w:rsid w:val="5FCD4E2C"/>
    <w:rsid w:val="5FEF394A"/>
    <w:rsid w:val="5FF67715"/>
    <w:rsid w:val="62BF3928"/>
    <w:rsid w:val="62CE653B"/>
    <w:rsid w:val="634B00A6"/>
    <w:rsid w:val="63B3701E"/>
    <w:rsid w:val="647F5392"/>
    <w:rsid w:val="65E66580"/>
    <w:rsid w:val="664B1D71"/>
    <w:rsid w:val="664B4E8E"/>
    <w:rsid w:val="67277B67"/>
    <w:rsid w:val="67AA3209"/>
    <w:rsid w:val="68E7396A"/>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6971FE"/>
    <w:rsid w:val="72734D90"/>
    <w:rsid w:val="73160E6D"/>
    <w:rsid w:val="7332FE48"/>
    <w:rsid w:val="734423DA"/>
    <w:rsid w:val="73AB61DA"/>
    <w:rsid w:val="73AD73D5"/>
    <w:rsid w:val="73B6EB34"/>
    <w:rsid w:val="73FA497D"/>
    <w:rsid w:val="744731E5"/>
    <w:rsid w:val="74BBD01D"/>
    <w:rsid w:val="74ED5379"/>
    <w:rsid w:val="75DEEEC2"/>
    <w:rsid w:val="75E32345"/>
    <w:rsid w:val="76E3355F"/>
    <w:rsid w:val="76FF5125"/>
    <w:rsid w:val="776F6FFA"/>
    <w:rsid w:val="778769C8"/>
    <w:rsid w:val="77A75DCA"/>
    <w:rsid w:val="77AA1667"/>
    <w:rsid w:val="77DC22F5"/>
    <w:rsid w:val="783E271A"/>
    <w:rsid w:val="78616DE9"/>
    <w:rsid w:val="78E875D7"/>
    <w:rsid w:val="79086DAD"/>
    <w:rsid w:val="79D73ACF"/>
    <w:rsid w:val="79D7FD79"/>
    <w:rsid w:val="79EE5BA4"/>
    <w:rsid w:val="7A894339"/>
    <w:rsid w:val="7AD284E8"/>
    <w:rsid w:val="7AFF7572"/>
    <w:rsid w:val="7B6C7DFB"/>
    <w:rsid w:val="7BBFBED0"/>
    <w:rsid w:val="7BC3E394"/>
    <w:rsid w:val="7C1F3737"/>
    <w:rsid w:val="7CBFC87B"/>
    <w:rsid w:val="7CFE0F48"/>
    <w:rsid w:val="7D272ABC"/>
    <w:rsid w:val="7D6733BC"/>
    <w:rsid w:val="7D7EC23E"/>
    <w:rsid w:val="7E8ADEBF"/>
    <w:rsid w:val="7EA21653"/>
    <w:rsid w:val="7EEF11D3"/>
    <w:rsid w:val="7EFE4840"/>
    <w:rsid w:val="7F0971A6"/>
    <w:rsid w:val="7F1D62E7"/>
    <w:rsid w:val="7F3F679B"/>
    <w:rsid w:val="7F4FC4EF"/>
    <w:rsid w:val="7F5E4D54"/>
    <w:rsid w:val="7F6E0135"/>
    <w:rsid w:val="7F79F205"/>
    <w:rsid w:val="7FA24EBF"/>
    <w:rsid w:val="7FA30C79"/>
    <w:rsid w:val="7FA79C44"/>
    <w:rsid w:val="7FAF8ABF"/>
    <w:rsid w:val="7FB7269E"/>
    <w:rsid w:val="7FC96657"/>
    <w:rsid w:val="7FD73A12"/>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SimHei"/>
      <w:b/>
      <w:sz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beforeLines="30"/>
    </w:pPr>
    <w:rPr>
      <w:rFonts w:ascii="仿宋_GB2312" w:eastAsia="仿宋_GB2312"/>
      <w:kern w:val="0"/>
      <w:sz w:val="30"/>
    </w:rPr>
  </w:style>
  <w:style w:type="paragraph" w:styleId="7">
    <w:name w:val="Salutation"/>
    <w:basedOn w:val="1"/>
    <w:next w:val="1"/>
    <w:qFormat/>
    <w:uiPriority w:val="99"/>
    <w:rPr>
      <w:rFonts w:ascii="Times New Roman" w:hAnsi="Times New Roman"/>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FangSong" w:hAnsi="FangSong" w:eastAsia="FangSong"/>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next w:val="1"/>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SimHei"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FangSong" w:hAnsi="Calibri" w:eastAsia="FangSong" w:cs="FangSong"/>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SimSun"/>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495</Words>
  <Characters>527</Characters>
  <Lines>61</Lines>
  <Paragraphs>17</Paragraphs>
  <TotalTime>4</TotalTime>
  <ScaleCrop>false</ScaleCrop>
  <LinksUpToDate>false</LinksUpToDate>
  <CharactersWithSpaces>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WPS_1602406007</cp:lastModifiedBy>
  <cp:lastPrinted>2025-09-05T16:24:00Z</cp:lastPrinted>
  <dcterms:modified xsi:type="dcterms:W3CDTF">2025-10-10T07:28:46Z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1837E63A00BB48129259B410690F2CDC_13</vt:lpwstr>
  </property>
  <property fmtid="{D5CDD505-2E9C-101B-9397-08002B2CF9AE}" pid="4" name="KSOTemplateDocerSaveRecord">
    <vt:lpwstr>eyJoZGlkIjoiOTc0NWVmNDRlNmEwZmM2NTYzOWUwZDEyNmFmODQ2YTMiLCJ1c2VySWQiOiIxMTI5OTUzMDczIn0=</vt:lpwstr>
  </property>
</Properties>
</file>