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center"/>
        <w:textAlignment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center"/>
        <w:textAlignment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center"/>
        <w:textAlignment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center"/>
        <w:textAlignment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center"/>
        <w:textAlignment w:val="center"/>
        <w:rPr>
          <w:rFonts w:hint="eastAsia" w:ascii="方正小标宋简体" w:hAnsi="方正小标宋简体" w:eastAsia="方正小标宋简体" w:cs="方正小标宋简体"/>
          <w:b w:val="0"/>
          <w:bCs w:val="0"/>
          <w:i w:val="0"/>
          <w:caps w:val="0"/>
          <w:color w:val="000000"/>
          <w:spacing w:val="0"/>
          <w:sz w:val="44"/>
          <w:szCs w:val="44"/>
          <w:highlight w:val="none"/>
          <w:lang w:val="en-US"/>
        </w:rPr>
      </w:pPr>
      <w: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t>广元市戏曲发展中心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center"/>
        <w:textAlignment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t>2025年单位预算</w:t>
      </w:r>
    </w:p>
    <w:p>
      <w:pPr>
        <w:widowControl/>
        <w:shd w:val="clear" w:color="auto" w:fill="FFFFFF"/>
        <w:spacing w:line="580" w:lineRule="atLeast"/>
        <w:jc w:val="center"/>
        <w:rPr>
          <w:rFonts w:hint="eastAsia" w:ascii="方正小标宋简体" w:hAnsi="方正小标宋简体" w:eastAsia="方正小标宋简体" w:cs="方正小标宋简体"/>
          <w:color w:val="333333"/>
          <w:kern w:val="0"/>
          <w:sz w:val="44"/>
          <w:szCs w:val="44"/>
          <w:shd w:val="clear" w:color="auto" w:fill="FFFFFF"/>
          <w:lang w:bidi="ar"/>
        </w:rPr>
      </w:pPr>
    </w:p>
    <w:p>
      <w:pPr>
        <w:widowControl/>
        <w:shd w:val="clear" w:color="auto" w:fill="FFFFFF"/>
        <w:spacing w:line="580" w:lineRule="atLeast"/>
        <w:jc w:val="center"/>
        <w:rPr>
          <w:rFonts w:hint="eastAsia" w:ascii="方正小标宋简体" w:hAnsi="方正小标宋简体" w:eastAsia="方正小标宋简体" w:cs="方正小标宋简体"/>
          <w:color w:val="333333"/>
          <w:kern w:val="0"/>
          <w:sz w:val="44"/>
          <w:szCs w:val="44"/>
          <w:shd w:val="clear" w:color="auto" w:fill="FFFFFF"/>
          <w:lang w:bidi="ar"/>
        </w:rPr>
      </w:pPr>
    </w:p>
    <w:p>
      <w:pPr>
        <w:widowControl/>
        <w:shd w:val="clear" w:color="auto" w:fill="FFFFFF"/>
        <w:spacing w:line="580" w:lineRule="atLeast"/>
        <w:jc w:val="center"/>
        <w:rPr>
          <w:rFonts w:hint="eastAsia" w:ascii="方正小标宋简体" w:hAnsi="方正小标宋简体" w:eastAsia="方正小标宋简体" w:cs="方正小标宋简体"/>
          <w:color w:val="333333"/>
          <w:kern w:val="0"/>
          <w:sz w:val="44"/>
          <w:szCs w:val="44"/>
          <w:shd w:val="clear" w:color="auto" w:fill="FFFFFF"/>
          <w:lang w:bidi="ar"/>
        </w:rPr>
      </w:pPr>
    </w:p>
    <w:p>
      <w:pPr>
        <w:widowControl/>
        <w:shd w:val="clear" w:color="auto" w:fill="FFFFFF"/>
        <w:spacing w:line="580" w:lineRule="atLeast"/>
        <w:jc w:val="center"/>
        <w:rPr>
          <w:rFonts w:hint="eastAsia" w:ascii="方正小标宋简体" w:hAnsi="方正小标宋简体" w:eastAsia="方正小标宋简体" w:cs="方正小标宋简体"/>
          <w:color w:val="333333"/>
          <w:kern w:val="0"/>
          <w:sz w:val="44"/>
          <w:szCs w:val="44"/>
          <w:shd w:val="clear" w:color="auto" w:fill="FFFFFF"/>
          <w:lang w:bidi="ar"/>
        </w:rPr>
      </w:pPr>
    </w:p>
    <w:p>
      <w:pPr>
        <w:widowControl/>
        <w:shd w:val="clear" w:color="auto" w:fill="FFFFFF"/>
        <w:spacing w:line="580" w:lineRule="atLeast"/>
        <w:jc w:val="center"/>
        <w:rPr>
          <w:rFonts w:hint="eastAsia" w:ascii="方正小标宋简体" w:hAnsi="方正小标宋简体" w:eastAsia="方正小标宋简体" w:cs="方正小标宋简体"/>
          <w:color w:val="333333"/>
          <w:kern w:val="0"/>
          <w:sz w:val="44"/>
          <w:szCs w:val="44"/>
          <w:shd w:val="clear" w:color="auto" w:fill="FFFFFF"/>
          <w:lang w:bidi="ar"/>
        </w:rPr>
      </w:pPr>
    </w:p>
    <w:p>
      <w:pPr>
        <w:widowControl/>
        <w:shd w:val="clear" w:color="auto" w:fill="FFFFFF"/>
        <w:spacing w:line="580" w:lineRule="atLeast"/>
        <w:jc w:val="center"/>
        <w:rPr>
          <w:rFonts w:hint="eastAsia" w:ascii="方正小标宋简体" w:hAnsi="方正小标宋简体" w:eastAsia="方正小标宋简体" w:cs="方正小标宋简体"/>
          <w:color w:val="333333"/>
          <w:kern w:val="0"/>
          <w:sz w:val="44"/>
          <w:szCs w:val="44"/>
          <w:shd w:val="clear" w:color="auto" w:fill="FFFFFF"/>
          <w:lang w:bidi="ar"/>
        </w:rPr>
      </w:pPr>
    </w:p>
    <w:p>
      <w:pPr>
        <w:widowControl/>
        <w:shd w:val="clear" w:color="auto" w:fill="FFFFFF"/>
        <w:spacing w:line="580" w:lineRule="atLeast"/>
        <w:jc w:val="center"/>
        <w:rPr>
          <w:rFonts w:hint="eastAsia" w:ascii="方正小标宋简体" w:hAnsi="方正小标宋简体" w:eastAsia="方正小标宋简体" w:cs="方正小标宋简体"/>
          <w:color w:val="333333"/>
          <w:kern w:val="0"/>
          <w:sz w:val="44"/>
          <w:szCs w:val="44"/>
          <w:shd w:val="clear" w:color="auto" w:fill="FFFFFF"/>
          <w:lang w:bidi="ar"/>
        </w:rPr>
      </w:pPr>
    </w:p>
    <w:p>
      <w:pPr>
        <w:widowControl/>
        <w:shd w:val="clear" w:color="auto" w:fill="FFFFFF"/>
        <w:spacing w:line="580" w:lineRule="atLeast"/>
        <w:jc w:val="center"/>
        <w:rPr>
          <w:rFonts w:hint="eastAsia" w:ascii="方正小标宋简体" w:hAnsi="方正小标宋简体" w:eastAsia="方正小标宋简体" w:cs="方正小标宋简体"/>
          <w:color w:val="333333"/>
          <w:kern w:val="0"/>
          <w:sz w:val="44"/>
          <w:szCs w:val="44"/>
          <w:shd w:val="clear" w:color="auto" w:fill="FFFFFF"/>
          <w:lang w:bidi="ar"/>
        </w:rPr>
      </w:pPr>
    </w:p>
    <w:p>
      <w:pPr>
        <w:widowControl/>
        <w:shd w:val="clear" w:color="auto" w:fill="FFFFFF"/>
        <w:spacing w:line="580" w:lineRule="atLeast"/>
        <w:jc w:val="center"/>
        <w:rPr>
          <w:rFonts w:hint="eastAsia" w:ascii="方正小标宋简体" w:hAnsi="方正小标宋简体" w:eastAsia="方正小标宋简体" w:cs="方正小标宋简体"/>
          <w:color w:val="333333"/>
          <w:kern w:val="0"/>
          <w:sz w:val="44"/>
          <w:szCs w:val="44"/>
          <w:shd w:val="clear" w:color="auto" w:fill="FFFFFF"/>
          <w:lang w:bidi="ar"/>
        </w:rPr>
      </w:pPr>
    </w:p>
    <w:p>
      <w:pPr>
        <w:jc w:val="cente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目   录</w:t>
      </w:r>
    </w:p>
    <w:p>
      <w:pPr>
        <w:numPr>
          <w:ilvl w:val="0"/>
          <w:numId w:val="1"/>
        </w:numPr>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 xml:space="preserve">广元市戏曲发展中心单位概况 </w:t>
      </w:r>
    </w:p>
    <w:p>
      <w:pPr>
        <w:numPr>
          <w:ilvl w:val="0"/>
          <w:numId w:val="2"/>
        </w:numPr>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 xml:space="preserve">基本职能及主要工作 </w:t>
      </w:r>
    </w:p>
    <w:p>
      <w:pPr>
        <w:numPr>
          <w:ilvl w:val="0"/>
          <w:numId w:val="2"/>
        </w:numPr>
        <w:ind w:left="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部门预算单位构成</w:t>
      </w:r>
    </w:p>
    <w:p>
      <w:pPr>
        <w:numPr>
          <w:ilvl w:val="0"/>
          <w:numId w:val="1"/>
        </w:numPr>
        <w:ind w:left="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 xml:space="preserve">广元市戏曲发展中心2025年单位预算情况说明 </w:t>
      </w:r>
    </w:p>
    <w:p>
      <w:pPr>
        <w:numPr>
          <w:ilvl w:val="0"/>
          <w:numId w:val="1"/>
        </w:numPr>
        <w:ind w:left="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名词解释</w:t>
      </w:r>
    </w:p>
    <w:p>
      <w:pPr>
        <w:numPr>
          <w:ilvl w:val="0"/>
          <w:numId w:val="1"/>
        </w:numPr>
        <w:ind w:left="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广元市戏曲发展中心2025年单位预算表</w:t>
      </w:r>
    </w:p>
    <w:p>
      <w:pPr>
        <w:numPr>
          <w:ilvl w:val="0"/>
          <w:numId w:val="3"/>
        </w:numPr>
        <w:ind w:left="16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 xml:space="preserve">部门收支总表 </w:t>
      </w:r>
    </w:p>
    <w:p>
      <w:pPr>
        <w:numPr>
          <w:ilvl w:val="0"/>
          <w:numId w:val="3"/>
        </w:numPr>
        <w:ind w:left="16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部门收入总表</w:t>
      </w:r>
    </w:p>
    <w:p>
      <w:pPr>
        <w:numPr>
          <w:ilvl w:val="0"/>
          <w:numId w:val="3"/>
        </w:numPr>
        <w:ind w:left="16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 xml:space="preserve">部门支出总表 </w:t>
      </w:r>
    </w:p>
    <w:p>
      <w:pPr>
        <w:numPr>
          <w:ilvl w:val="0"/>
          <w:numId w:val="3"/>
        </w:numPr>
        <w:ind w:left="16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财政拨款收支预算总表</w:t>
      </w:r>
    </w:p>
    <w:p>
      <w:pPr>
        <w:numPr>
          <w:ilvl w:val="0"/>
          <w:numId w:val="3"/>
        </w:numPr>
        <w:ind w:left="16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财政拨款支出预算表（部门经济分类科目）</w:t>
      </w:r>
    </w:p>
    <w:p>
      <w:pPr>
        <w:numPr>
          <w:ilvl w:val="0"/>
          <w:numId w:val="3"/>
        </w:numPr>
        <w:ind w:left="16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一般公共预算支出预算表</w:t>
      </w:r>
    </w:p>
    <w:p>
      <w:pPr>
        <w:numPr>
          <w:ilvl w:val="0"/>
          <w:numId w:val="3"/>
        </w:numPr>
        <w:ind w:left="16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 xml:space="preserve">一般公共预算基本支出预算表 </w:t>
      </w:r>
    </w:p>
    <w:p>
      <w:pPr>
        <w:numPr>
          <w:ilvl w:val="0"/>
          <w:numId w:val="3"/>
        </w:numPr>
        <w:ind w:left="16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 xml:space="preserve">一般公共预算项目支出预算表 </w:t>
      </w:r>
    </w:p>
    <w:p>
      <w:pPr>
        <w:numPr>
          <w:ilvl w:val="0"/>
          <w:numId w:val="3"/>
        </w:numPr>
        <w:ind w:left="16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 xml:space="preserve">一般公共预算“三公”经费支出预算表 </w:t>
      </w:r>
    </w:p>
    <w:p>
      <w:pPr>
        <w:numPr>
          <w:ilvl w:val="0"/>
          <w:numId w:val="3"/>
        </w:numPr>
        <w:ind w:left="16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 xml:space="preserve">政府性基金预算支出预算表 </w:t>
      </w:r>
    </w:p>
    <w:p>
      <w:pPr>
        <w:numPr>
          <w:ilvl w:val="0"/>
          <w:numId w:val="3"/>
        </w:numPr>
        <w:ind w:left="16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 xml:space="preserve">政府性基金预算“三公”经费支出预算表 </w:t>
      </w:r>
    </w:p>
    <w:p>
      <w:pPr>
        <w:numPr>
          <w:ilvl w:val="0"/>
          <w:numId w:val="3"/>
        </w:numPr>
        <w:ind w:left="16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 xml:space="preserve">国有资本经营预算支出预算表 </w:t>
      </w:r>
    </w:p>
    <w:p>
      <w:pPr>
        <w:numPr>
          <w:ilvl w:val="0"/>
          <w:numId w:val="3"/>
        </w:numPr>
        <w:ind w:left="160" w:leftChars="0" w:firstLine="0" w:firstLineChars="0"/>
        <w:jc w:val="both"/>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pPr>
      <w:r>
        <w:rPr>
          <w:rFonts w:hint="eastAsia" w:ascii="黑体" w:hAnsi="黑体" w:eastAsia="黑体" w:cs="黑体"/>
          <w:b w:val="0"/>
          <w:bCs w:val="0"/>
          <w:i w:val="0"/>
          <w:caps w:val="0"/>
          <w:color w:val="000000"/>
          <w:spacing w:val="0"/>
          <w:kern w:val="0"/>
          <w:sz w:val="32"/>
          <w:szCs w:val="32"/>
          <w:highlight w:val="none"/>
          <w:shd w:val="clear" w:color="auto" w:fill="FFFFFF"/>
          <w:lang w:val="en-US" w:eastAsia="zh-CN" w:bidi="ar"/>
        </w:rPr>
        <w:t xml:space="preserve">部门预算项目支出绩效目标表 </w:t>
      </w: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r>
        <w:rPr>
          <w:rFonts w:hint="eastAsia" w:ascii="方正仿宋_GBK" w:hAnsi="方正仿宋_GBK" w:eastAsia="方正仿宋_GBK" w:cs="方正仿宋_GBK"/>
          <w:b/>
          <w:color w:val="333333"/>
          <w:sz w:val="32"/>
          <w:szCs w:val="32"/>
          <w:shd w:val="clear" w:color="auto" w:fill="FFFFFF"/>
        </w:rPr>
        <w:t> </w:t>
      </w: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keepNext w:val="0"/>
        <w:keepLines w:val="0"/>
        <w:pageBreakBefore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leftChars="0" w:right="0" w:firstLine="0" w:firstLineChars="0"/>
        <w:jc w:val="center"/>
        <w:textAlignment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t>广元市戏曲发展中心单位</w:t>
      </w:r>
      <w:r>
        <w:rPr>
          <w:rFonts w:hint="eastAsia" w:ascii="方正小标宋简体" w:hAnsi="方正小标宋简体" w:eastAsia="方正小标宋简体" w:cs="方正小标宋简体"/>
          <w:sz w:val="44"/>
          <w:szCs w:val="44"/>
          <w:lang w:val="en-US" w:eastAsia="zh-CN"/>
        </w:rPr>
        <w:t>概况</w:t>
      </w: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pStyle w:val="8"/>
        <w:widowControl/>
        <w:shd w:val="clear" w:color="auto" w:fill="FFFFFF"/>
        <w:spacing w:before="130" w:line="580" w:lineRule="atLeast"/>
        <w:rPr>
          <w:rFonts w:hint="eastAsia" w:ascii="方正仿宋_GBK" w:hAnsi="方正仿宋_GBK" w:eastAsia="方正仿宋_GBK" w:cs="方正仿宋_GBK"/>
          <w:b/>
          <w:color w:val="333333"/>
          <w:sz w:val="32"/>
          <w:szCs w:val="32"/>
          <w:shd w:val="clear" w:color="auto" w:fill="FFFFFF"/>
        </w:rPr>
      </w:pPr>
    </w:p>
    <w:p>
      <w:pPr>
        <w:pStyle w:val="8"/>
        <w:widowControl/>
        <w:shd w:val="clear" w:color="auto" w:fill="FFFFFF"/>
        <w:spacing w:before="130" w:line="580" w:lineRule="atLeast"/>
        <w:rPr>
          <w:rFonts w:hint="eastAsia" w:ascii="黑体" w:hAnsi="黑体" w:eastAsia="黑体" w:cs="方正黑体_GBK"/>
          <w:b/>
          <w:color w:val="333333"/>
          <w:sz w:val="32"/>
          <w:szCs w:val="32"/>
          <w:shd w:val="clear" w:color="auto" w:fill="FFFFFF"/>
        </w:rPr>
      </w:pPr>
      <w:r>
        <w:rPr>
          <w:rFonts w:hint="eastAsia" w:ascii="黑体" w:hAnsi="黑体" w:eastAsia="黑体" w:cs="方正黑体_GBK"/>
          <w:b/>
          <w:color w:val="333333"/>
          <w:sz w:val="32"/>
          <w:szCs w:val="32"/>
          <w:shd w:val="clear" w:color="auto" w:fill="FFFFFF"/>
        </w:rPr>
        <w:t> </w:t>
      </w:r>
    </w:p>
    <w:p>
      <w:pPr>
        <w:pStyle w:val="8"/>
        <w:widowControl/>
        <w:shd w:val="clear" w:color="auto" w:fill="FFFFFF"/>
        <w:spacing w:before="130" w:line="580" w:lineRule="atLeast"/>
        <w:rPr>
          <w:rFonts w:hint="eastAsia" w:ascii="黑体" w:hAnsi="黑体" w:eastAsia="黑体" w:cs="方正黑体_GBK"/>
          <w:b/>
          <w:color w:val="333333"/>
          <w:sz w:val="32"/>
          <w:szCs w:val="32"/>
          <w:shd w:val="clear" w:color="auto" w:fill="FFFFFF"/>
        </w:rPr>
      </w:pPr>
    </w:p>
    <w:p>
      <w:pPr>
        <w:pStyle w:val="8"/>
        <w:widowControl/>
        <w:shd w:val="clear" w:color="auto" w:fill="FFFFFF"/>
        <w:spacing w:before="130" w:line="580" w:lineRule="atLeast"/>
        <w:rPr>
          <w:rFonts w:hint="eastAsia" w:ascii="黑体" w:hAnsi="黑体" w:eastAsia="黑体" w:cs="方正黑体_GBK"/>
          <w:b/>
          <w:color w:val="333333"/>
          <w:sz w:val="32"/>
          <w:szCs w:val="32"/>
          <w:shd w:val="clear" w:color="auto" w:fill="FFFFFF"/>
        </w:rPr>
      </w:pPr>
    </w:p>
    <w:p>
      <w:pPr>
        <w:pStyle w:val="8"/>
        <w:widowControl/>
        <w:shd w:val="clear" w:color="auto" w:fill="FFFFFF"/>
        <w:spacing w:before="130" w:line="580" w:lineRule="atLeast"/>
        <w:rPr>
          <w:rFonts w:hint="eastAsia" w:ascii="黑体" w:hAnsi="黑体" w:eastAsia="黑体" w:cs="方正黑体_GBK"/>
          <w:color w:val="333333"/>
          <w:kern w:val="0"/>
          <w:sz w:val="32"/>
          <w:szCs w:val="32"/>
          <w:shd w:val="clear" w:color="auto" w:fill="FFFFFF"/>
          <w:lang w:bidi="ar"/>
        </w:rPr>
      </w:pPr>
    </w:p>
    <w:p>
      <w:pPr>
        <w:pStyle w:val="8"/>
        <w:widowControl/>
        <w:shd w:val="clear" w:color="auto" w:fill="FFFFFF"/>
        <w:spacing w:before="130" w:line="580" w:lineRule="atLeast"/>
        <w:rPr>
          <w:rFonts w:hint="eastAsia" w:ascii="黑体" w:hAnsi="黑体" w:eastAsia="黑体" w:cs="方正黑体_GBK"/>
          <w:color w:val="333333"/>
          <w:sz w:val="32"/>
          <w:szCs w:val="32"/>
        </w:rPr>
      </w:pPr>
      <w:r>
        <w:rPr>
          <w:rFonts w:hint="eastAsia" w:ascii="黑体" w:hAnsi="黑体" w:eastAsia="黑体" w:cs="方正黑体_GBK"/>
          <w:color w:val="333333"/>
          <w:kern w:val="0"/>
          <w:sz w:val="32"/>
          <w:szCs w:val="32"/>
          <w:shd w:val="clear" w:color="auto" w:fill="FFFFFF"/>
          <w:lang w:bidi="ar"/>
        </w:rPr>
        <w:t>一、基本职能及主要工作</w:t>
      </w:r>
    </w:p>
    <w:p>
      <w:pPr>
        <w:pStyle w:val="8"/>
        <w:widowControl/>
        <w:numPr>
          <w:ilvl w:val="0"/>
          <w:numId w:val="5"/>
        </w:numPr>
        <w:shd w:val="clear" w:color="auto" w:fill="FFFFFF"/>
        <w:spacing w:before="130" w:line="580" w:lineRule="atLeast"/>
        <w:rPr>
          <w:rFonts w:hint="eastAsia" w:ascii="方正楷体_GBK" w:hAnsi="方正楷体_GBK" w:eastAsia="方正楷体_GBK" w:cs="方正楷体_GBK"/>
          <w:bCs/>
          <w:color w:val="333333"/>
          <w:sz w:val="32"/>
          <w:szCs w:val="32"/>
          <w:shd w:val="clear" w:color="auto" w:fill="FFFFFF"/>
        </w:rPr>
      </w:pPr>
      <w:r>
        <w:rPr>
          <w:rFonts w:hint="eastAsia" w:ascii="方正楷体_GBK" w:hAnsi="方正楷体_GBK" w:eastAsia="方正楷体_GBK" w:cs="方正楷体_GBK"/>
          <w:bCs/>
          <w:color w:val="333333"/>
          <w:sz w:val="32"/>
          <w:szCs w:val="32"/>
          <w:shd w:val="clear" w:color="auto" w:fill="FFFFFF"/>
        </w:rPr>
        <w:t>广元市戏曲发展中心职能简介</w:t>
      </w:r>
    </w:p>
    <w:p>
      <w:pPr>
        <w:widowControl/>
        <w:adjustRightInd w:val="0"/>
        <w:snapToGrid w:val="0"/>
        <w:spacing w:line="60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负责开展艺术创作、艺术研究、艺术学术书刊的编辑；组织艺术展览及各种文化艺术活动；收集、整理、研究、开发各种民族民间文化；协助开展挖掘、保护非物质文化遗产；负责豫剧、川剧的传承、保护和展演；开展对外文化交流。</w:t>
      </w:r>
    </w:p>
    <w:p>
      <w:pPr>
        <w:pStyle w:val="8"/>
        <w:widowControl/>
        <w:numPr>
          <w:ilvl w:val="0"/>
          <w:numId w:val="5"/>
        </w:numPr>
        <w:shd w:val="clear" w:color="auto" w:fill="FFFFFF"/>
        <w:spacing w:before="130" w:line="580" w:lineRule="atLeast"/>
        <w:rPr>
          <w:rFonts w:hint="eastAsia" w:ascii="方正楷体_GBK" w:hAnsi="方正楷体_GBK" w:eastAsia="方正楷体_GBK" w:cs="方正楷体_GBK"/>
          <w:bCs/>
          <w:color w:val="333333"/>
          <w:sz w:val="32"/>
          <w:szCs w:val="32"/>
          <w:shd w:val="clear" w:color="auto" w:fill="FFFFFF"/>
        </w:rPr>
      </w:pPr>
      <w:r>
        <w:rPr>
          <w:rFonts w:hint="eastAsia" w:ascii="方正楷体_GBK" w:hAnsi="方正楷体_GBK" w:eastAsia="方正楷体_GBK" w:cs="方正楷体_GBK"/>
          <w:bCs/>
          <w:color w:val="333333"/>
          <w:sz w:val="32"/>
          <w:szCs w:val="32"/>
          <w:shd w:val="clear" w:color="auto" w:fill="FFFFFF"/>
        </w:rPr>
        <w:t>广元市戏曲发展中心202</w:t>
      </w:r>
      <w:r>
        <w:rPr>
          <w:rFonts w:hint="eastAsia" w:ascii="方正楷体_GBK" w:hAnsi="方正楷体_GBK" w:eastAsia="方正楷体_GBK" w:cs="方正楷体_GBK"/>
          <w:bCs/>
          <w:color w:val="333333"/>
          <w:sz w:val="32"/>
          <w:szCs w:val="32"/>
          <w:shd w:val="clear" w:color="auto" w:fill="FFFFFF"/>
          <w:lang w:val="en-US" w:eastAsia="zh-CN"/>
        </w:rPr>
        <w:t>5</w:t>
      </w:r>
      <w:r>
        <w:rPr>
          <w:rFonts w:hint="eastAsia" w:ascii="方正楷体_GBK" w:hAnsi="方正楷体_GBK" w:eastAsia="方正楷体_GBK" w:cs="方正楷体_GBK"/>
          <w:bCs/>
          <w:color w:val="333333"/>
          <w:sz w:val="32"/>
          <w:szCs w:val="32"/>
          <w:shd w:val="clear" w:color="auto" w:fill="FFFFFF"/>
        </w:rPr>
        <w:t>年重点工作</w:t>
      </w:r>
    </w:p>
    <w:p>
      <w:pPr>
        <w:suppressAutoHyphens w:val="0"/>
        <w:ind w:left="-10" w:firstLine="640" w:firstLineChars="200"/>
        <w:rPr>
          <w:rFonts w:hint="eastAsia" w:ascii="仿宋_GB2312" w:hAnsi="仿宋_GB2312" w:eastAsia="仿宋_GB2312" w:cs="仿宋_GB2312"/>
          <w:color w:val="000000"/>
          <w:sz w:val="32"/>
          <w:szCs w:val="32"/>
        </w:rPr>
      </w:pPr>
      <w:r>
        <w:rPr>
          <w:rFonts w:hint="eastAsia" w:ascii="仿宋_GB2312" w:hAnsi="方正仿宋_GBK" w:eastAsia="仿宋_GB2312" w:cs="方正仿宋_GBK"/>
          <w:sz w:val="32"/>
          <w:szCs w:val="32"/>
        </w:rPr>
        <w:t>1.</w:t>
      </w:r>
      <w:r>
        <w:rPr>
          <w:rFonts w:hint="eastAsia" w:ascii="仿宋_GB2312" w:hAnsi="楷体" w:eastAsia="仿宋_GB2312" w:cs="楷体"/>
          <w:color w:val="000000"/>
          <w:sz w:val="32"/>
          <w:szCs w:val="32"/>
        </w:rPr>
        <w:t>打破常规思维，提高作品创新性。</w:t>
      </w:r>
    </w:p>
    <w:p>
      <w:pPr>
        <w:pStyle w:val="4"/>
        <w:ind w:firstLine="640"/>
        <w:rPr>
          <w:rFonts w:hint="eastAsia" w:ascii="仿宋_GB2312" w:hAnsi="仿宋_GB2312" w:eastAsia="仿宋_GB2312" w:cs="仿宋_GB2312"/>
          <w:color w:val="000000"/>
          <w:sz w:val="32"/>
          <w:szCs w:val="32"/>
        </w:rPr>
      </w:pPr>
      <w:r>
        <w:rPr>
          <w:rFonts w:hint="eastAsia" w:ascii="仿宋_GB2312" w:hAnsi="仿宋_GB2312" w:eastAsia="仿宋_GB2312" w:cs="仿宋_GB2312"/>
          <w:kern w:val="2"/>
          <w:sz w:val="32"/>
          <w:szCs w:val="32"/>
          <w:lang w:val="en-US" w:eastAsia="zh-CN" w:bidi="ar-SA"/>
        </w:rPr>
        <w:t>一是继</w:t>
      </w:r>
      <w:r>
        <w:rPr>
          <w:rFonts w:hint="default" w:ascii="仿宋_GB2312" w:hAnsi="仿宋_GB2312" w:eastAsia="仿宋_GB2312" w:cs="仿宋_GB2312"/>
          <w:kern w:val="2"/>
          <w:sz w:val="32"/>
          <w:szCs w:val="32"/>
          <w:lang w:val="en-US" w:eastAsia="zh-CN" w:bidi="ar-SA"/>
        </w:rPr>
        <w:t>续</w:t>
      </w:r>
      <w:r>
        <w:rPr>
          <w:rFonts w:hint="eastAsia" w:ascii="仿宋_GB2312" w:hAnsi="仿宋_GB2312" w:eastAsia="仿宋_GB2312" w:cs="仿宋_GB2312"/>
          <w:kern w:val="2"/>
          <w:sz w:val="32"/>
          <w:szCs w:val="32"/>
          <w:lang w:val="en-US" w:eastAsia="zh-CN" w:bidi="ar-SA"/>
        </w:rPr>
        <w:t>大力</w:t>
      </w:r>
      <w:r>
        <w:rPr>
          <w:rFonts w:hint="default" w:ascii="仿宋_GB2312" w:hAnsi="仿宋_GB2312" w:eastAsia="仿宋_GB2312" w:cs="仿宋_GB2312"/>
          <w:kern w:val="2"/>
          <w:sz w:val="32"/>
          <w:szCs w:val="32"/>
          <w:lang w:val="en-US" w:eastAsia="zh-CN" w:bidi="ar-SA"/>
        </w:rPr>
        <w:t>开展戏曲进校园、戏曲进</w:t>
      </w:r>
      <w:r>
        <w:rPr>
          <w:rFonts w:hint="eastAsia" w:ascii="仿宋_GB2312" w:hAnsi="仿宋_GB2312" w:eastAsia="仿宋_GB2312" w:cs="仿宋_GB2312"/>
          <w:kern w:val="2"/>
          <w:sz w:val="32"/>
          <w:szCs w:val="32"/>
          <w:lang w:val="en-US" w:eastAsia="zh-CN" w:bidi="ar-SA"/>
        </w:rPr>
        <w:t>景区等戏曲“五进”</w:t>
      </w:r>
      <w:r>
        <w:rPr>
          <w:rFonts w:hint="default" w:ascii="仿宋_GB2312" w:hAnsi="仿宋_GB2312" w:eastAsia="仿宋_GB2312" w:cs="仿宋_GB2312"/>
          <w:kern w:val="2"/>
          <w:sz w:val="32"/>
          <w:szCs w:val="32"/>
          <w:lang w:val="en-US" w:eastAsia="zh-CN" w:bidi="ar-SA"/>
        </w:rPr>
        <w:t>活动</w:t>
      </w:r>
      <w:r>
        <w:rPr>
          <w:rFonts w:hint="eastAsia" w:ascii="仿宋_GB2312" w:hAnsi="仿宋_GB2312" w:eastAsia="仿宋_GB2312" w:cs="仿宋_GB2312"/>
          <w:kern w:val="2"/>
          <w:sz w:val="32"/>
          <w:szCs w:val="32"/>
          <w:lang w:val="en-US" w:eastAsia="zh-CN" w:bidi="ar-SA"/>
        </w:rPr>
        <w:t>；二是积极进行市场开发工作，整合广元优秀文艺资源，争取省市级大型文艺演出机会，主动开展市场营销，拓宽演出市场，深入企事业单位沟通联系演出，建立商业化管理运行制度，完善激励机制，增强职工干事积极性；三是积极备战2025年四川省第二十届戏剧小品（小戏）比赛，力争获奖，并拟进行大型历史题材川剧《蜀道翠云》“四县三区”巡演活动，完成巡演场次，争创“五个一工程奖”，同时积极创作优秀小型剧目，为广大群众带来短小精悍、脍炙人口的精品良作。</w:t>
      </w:r>
    </w:p>
    <w:p>
      <w:pPr>
        <w:suppressAutoHyphens w:val="0"/>
        <w:ind w:left="567"/>
        <w:rPr>
          <w:rFonts w:hint="eastAsia" w:ascii="仿宋_GB2312" w:hAnsi="楷体" w:eastAsia="仿宋_GB2312" w:cs="楷体"/>
          <w:color w:val="000000"/>
          <w:sz w:val="32"/>
          <w:szCs w:val="32"/>
        </w:rPr>
      </w:pPr>
      <w:r>
        <w:rPr>
          <w:rFonts w:hint="eastAsia" w:ascii="仿宋_GB2312" w:hAnsi="楷体" w:eastAsia="仿宋_GB2312" w:cs="楷体"/>
          <w:color w:val="000000"/>
          <w:sz w:val="32"/>
          <w:szCs w:val="32"/>
        </w:rPr>
        <w:t>2.加大宣传力度，提高公众认识。</w:t>
      </w:r>
    </w:p>
    <w:p>
      <w:pPr>
        <w:suppressAutoHyphens w:val="0"/>
        <w:ind w:firstLine="640" w:firstLineChars="200"/>
        <w:rPr>
          <w:rFonts w:hint="eastAsia" w:ascii="仿宋_GB2312" w:hAnsi="Times New Roman" w:eastAsia="仿宋_GB2312" w:cs="Calibri"/>
          <w:szCs w:val="21"/>
        </w:rPr>
      </w:pPr>
      <w:r>
        <w:rPr>
          <w:rFonts w:hint="eastAsia" w:ascii="仿宋_GB2312" w:hAnsi="仿宋_GB2312" w:eastAsia="仿宋_GB2312" w:cs="仿宋_GB2312"/>
          <w:color w:val="000000"/>
          <w:sz w:val="32"/>
          <w:szCs w:val="32"/>
        </w:rPr>
        <w:t>整合单位专业人才资源，组织单位在职专业演乐员和退休职工积极开展各类线下活动及通过自媒体的方式开展线上活动，大力</w:t>
      </w:r>
      <w:r>
        <w:rPr>
          <w:rFonts w:hint="eastAsia" w:ascii="仿宋_GB2312" w:hAnsi="方正仿宋_GBK" w:eastAsia="仿宋_GB2312" w:cs="方正仿宋_GBK"/>
          <w:color w:val="000000"/>
          <w:sz w:val="32"/>
          <w:szCs w:val="32"/>
        </w:rPr>
        <w:t>推动我中心与媒体的深度合作，充分利用广播电视、网络视听、新媒体等传播渠道，</w:t>
      </w:r>
      <w:r>
        <w:rPr>
          <w:rFonts w:hint="eastAsia" w:ascii="仿宋_GB2312" w:hAnsi="仿宋_GB2312" w:eastAsia="仿宋_GB2312" w:cs="仿宋_GB2312"/>
          <w:color w:val="000000"/>
          <w:sz w:val="32"/>
          <w:szCs w:val="32"/>
        </w:rPr>
        <w:t>加大宣传力度，</w:t>
      </w:r>
      <w:r>
        <w:rPr>
          <w:rFonts w:hint="eastAsia" w:ascii="仿宋_GB2312" w:hAnsi="方正仿宋_GBK" w:eastAsia="仿宋_GB2312" w:cs="方正仿宋_GBK"/>
          <w:color w:val="000000"/>
          <w:sz w:val="32"/>
          <w:szCs w:val="32"/>
        </w:rPr>
        <w:t>以专业与质量打造口碑，创造品牌，</w:t>
      </w:r>
      <w:r>
        <w:rPr>
          <w:rFonts w:hint="eastAsia" w:ascii="仿宋_GB2312" w:hAnsi="仿宋_GB2312" w:eastAsia="仿宋_GB2312" w:cs="仿宋_GB2312"/>
          <w:color w:val="000000"/>
          <w:sz w:val="32"/>
          <w:szCs w:val="32"/>
        </w:rPr>
        <w:t>提高单位社会公众的认识，</w:t>
      </w:r>
      <w:r>
        <w:rPr>
          <w:rFonts w:hint="eastAsia" w:ascii="仿宋_GB2312" w:hAnsi="方正仿宋_GBK" w:eastAsia="仿宋_GB2312" w:cs="方正仿宋_GBK"/>
          <w:color w:val="000000"/>
          <w:sz w:val="32"/>
          <w:szCs w:val="32"/>
        </w:rPr>
        <w:t>赢得市场份额。</w:t>
      </w:r>
    </w:p>
    <w:p>
      <w:pPr>
        <w:suppressAutoHyphens w:val="0"/>
        <w:ind w:left="567"/>
        <w:rPr>
          <w:rFonts w:hint="eastAsia" w:ascii="仿宋_GB2312" w:hAnsi="楷体" w:eastAsia="仿宋_GB2312" w:cs="楷体"/>
          <w:color w:val="000000"/>
          <w:sz w:val="32"/>
          <w:szCs w:val="32"/>
        </w:rPr>
      </w:pPr>
      <w:r>
        <w:rPr>
          <w:rFonts w:hint="eastAsia" w:ascii="仿宋_GB2312" w:hAnsi="楷体" w:eastAsia="仿宋_GB2312" w:cs="楷体"/>
          <w:color w:val="000000"/>
          <w:sz w:val="32"/>
          <w:szCs w:val="32"/>
        </w:rPr>
        <w:t>3.进一步完善业务各部门的管理制度。</w:t>
      </w:r>
    </w:p>
    <w:p>
      <w:pPr>
        <w:suppressAutoHyphens w:val="0"/>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把加强人才队伍建设作为一个工作重点，加强引进招聘人才力度及对在职演职人员的业务技能培训。结合广元市戏曲发展中心实际，严格落实绩效考核，激发干部职工干事创业活力。</w:t>
      </w:r>
    </w:p>
    <w:p>
      <w:pPr>
        <w:suppressAutoHyphens w:val="0"/>
        <w:ind w:firstLine="640"/>
        <w:rPr>
          <w:rFonts w:hint="eastAsia" w:ascii="仿宋_GB2312" w:hAnsi="方正楷体_GBK" w:eastAsia="仿宋_GB2312" w:cs="方正楷体_GBK"/>
          <w:sz w:val="32"/>
          <w:szCs w:val="32"/>
        </w:rPr>
      </w:pPr>
      <w:r>
        <w:rPr>
          <w:rFonts w:hint="eastAsia" w:ascii="仿宋_GB2312" w:hAnsi="方正楷体_GBK" w:eastAsia="仿宋_GB2312" w:cs="方正楷体_GBK"/>
          <w:sz w:val="32"/>
          <w:szCs w:val="32"/>
          <w:lang w:val="en-US" w:eastAsia="zh-CN"/>
        </w:rPr>
        <w:t>4</w:t>
      </w:r>
      <w:r>
        <w:rPr>
          <w:rFonts w:hint="eastAsia" w:ascii="仿宋_GB2312" w:hAnsi="方正楷体_GBK" w:eastAsia="仿宋_GB2312" w:cs="方正楷体_GBK"/>
          <w:sz w:val="32"/>
          <w:szCs w:val="32"/>
        </w:rPr>
        <w:t>.大力推动市场化运作，积极向上争取资金。</w:t>
      </w:r>
    </w:p>
    <w:p>
      <w:pPr>
        <w:suppressAutoHyphens w:val="0"/>
        <w:ind w:firstLine="640" w:firstLineChars="200"/>
        <w:rPr>
          <w:rFonts w:hint="eastAsia" w:ascii="仿宋_GB2312" w:hAnsi="方正仿宋_GBK" w:eastAsia="仿宋_GB2312" w:cs="方正仿宋_GBK"/>
          <w:color w:val="000000"/>
          <w:sz w:val="32"/>
          <w:szCs w:val="32"/>
        </w:rPr>
      </w:pPr>
      <w:r>
        <w:rPr>
          <w:rFonts w:hint="eastAsia" w:ascii="仿宋_GB2312" w:hAnsi="方正仿宋_GBK" w:eastAsia="仿宋_GB2312" w:cs="方正仿宋_GBK"/>
          <w:color w:val="000000"/>
          <w:sz w:val="32"/>
          <w:szCs w:val="32"/>
        </w:rPr>
        <w:t>一是将工作项目化、清单化、责任化，创新工作思路，狠抓政策机遇，主动做好向上争取资金的工作，为单位进一步发展增势赋能；二是大力推动市场化运作，除各类政策支持外，整合广元优秀文艺资源，争取省市级大型文艺演出机会，主动开展市场营销，拓展演出市场，深入企事业单位沟通联系演出，建立商业化管理运行制度，完善激励机制，遵循按劳取酬、多劳多得的原则进行目标考评和管理。</w:t>
      </w:r>
    </w:p>
    <w:p>
      <w:pPr>
        <w:ind w:firstLine="642" w:firstLineChars="200"/>
        <w:rPr>
          <w:rFonts w:hint="eastAsia" w:ascii="方正黑体_GBK" w:hAnsi="方正黑体_GBK" w:eastAsia="方正黑体_GBK" w:cs="方正黑体_GBK"/>
          <w:b/>
          <w:color w:val="333333"/>
          <w:sz w:val="32"/>
          <w:szCs w:val="32"/>
          <w:shd w:val="clear" w:color="auto" w:fill="FFFFFF"/>
        </w:rPr>
      </w:pPr>
      <w:r>
        <w:rPr>
          <w:rFonts w:hint="eastAsia" w:ascii="方正黑体_GBK" w:hAnsi="方正黑体_GBK" w:eastAsia="方正黑体_GBK" w:cs="方正黑体_GBK"/>
          <w:b/>
          <w:color w:val="333333"/>
          <w:sz w:val="32"/>
          <w:szCs w:val="32"/>
          <w:shd w:val="clear" w:color="auto" w:fill="FFFFFF"/>
        </w:rPr>
        <w:t>二、部门预算单位构成</w:t>
      </w:r>
    </w:p>
    <w:p>
      <w:pPr>
        <w:widowControl/>
        <w:pBdr>
          <w:bottom w:val="single" w:color="FFFFFF" w:sz="8" w:space="31"/>
        </w:pBdr>
        <w:shd w:val="clear" w:color="auto" w:fill="FFFFFF"/>
        <w:spacing w:line="580" w:lineRule="atLeast"/>
        <w:ind w:firstLine="668"/>
        <w:rPr>
          <w:rFonts w:hint="eastAsia" w:ascii="仿宋_GB2312" w:hAnsi="方正仿宋_GBK" w:eastAsia="仿宋_GB2312" w:cs="方正仿宋_GBK"/>
          <w:color w:val="000000"/>
          <w:kern w:val="0"/>
          <w:sz w:val="32"/>
          <w:szCs w:val="32"/>
        </w:rPr>
      </w:pPr>
      <w:r>
        <w:rPr>
          <w:rFonts w:hint="eastAsia" w:ascii="仿宋_GB2312" w:hAnsi="方正仿宋_GBK" w:eastAsia="仿宋_GB2312" w:cs="方正仿宋_GBK"/>
          <w:color w:val="000000"/>
          <w:kern w:val="0"/>
          <w:sz w:val="32"/>
          <w:szCs w:val="32"/>
        </w:rPr>
        <w:t>我单位为广元市文化广播电视和旅游局所属二级预算单位，本单位</w:t>
      </w:r>
      <w:r>
        <w:rPr>
          <w:rFonts w:ascii="仿宋_GB2312" w:hAnsi="方正仿宋_GBK" w:eastAsia="仿宋_GB2312" w:cs="方正仿宋_GBK"/>
          <w:color w:val="000000"/>
          <w:kern w:val="0"/>
          <w:sz w:val="32"/>
          <w:szCs w:val="32"/>
        </w:rPr>
        <w:t>无下属机</w:t>
      </w:r>
      <w:r>
        <w:rPr>
          <w:rFonts w:hint="eastAsia" w:ascii="仿宋_GB2312" w:hAnsi="方正仿宋_GBK" w:eastAsia="仿宋_GB2312" w:cs="方正仿宋_GBK"/>
          <w:color w:val="000000"/>
          <w:kern w:val="0"/>
          <w:sz w:val="32"/>
          <w:szCs w:val="32"/>
        </w:rPr>
        <w:t>构</w:t>
      </w:r>
      <w:r>
        <w:rPr>
          <w:rFonts w:ascii="仿宋_GB2312" w:hAnsi="方正仿宋_GBK" w:eastAsia="仿宋_GB2312" w:cs="方正仿宋_GBK"/>
          <w:color w:val="000000"/>
          <w:kern w:val="0"/>
          <w:sz w:val="32"/>
          <w:szCs w:val="32"/>
        </w:rPr>
        <w:t>，设有内设机构</w:t>
      </w:r>
      <w:r>
        <w:rPr>
          <w:rFonts w:hint="eastAsia" w:ascii="仿宋_GB2312" w:hAnsi="方正仿宋_GBK" w:eastAsia="仿宋_GB2312" w:cs="方正仿宋_GBK"/>
          <w:color w:val="000000"/>
          <w:kern w:val="0"/>
          <w:sz w:val="32"/>
          <w:szCs w:val="32"/>
        </w:rPr>
        <w:t>5个。</w:t>
      </w: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keepNext w:val="0"/>
        <w:keepLines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leftChars="0" w:right="0" w:firstLine="0" w:firstLineChars="0"/>
        <w:jc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t>广元市戏曲发展中心单位2025年单位预算情况说明</w:t>
      </w: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68"/>
        <w:rPr>
          <w:rFonts w:hint="eastAsia" w:ascii="方正黑体_GBK" w:hAnsi="方正黑体_GBK" w:eastAsia="方正黑体_GBK" w:cs="方正黑体_GBK"/>
          <w:b/>
          <w:color w:val="333333"/>
          <w:sz w:val="32"/>
          <w:szCs w:val="32"/>
          <w:shd w:val="clear" w:color="auto" w:fill="FFFFFF"/>
        </w:rPr>
      </w:pPr>
    </w:p>
    <w:p>
      <w:pPr>
        <w:widowControl/>
        <w:pBdr>
          <w:bottom w:val="single" w:color="FFFFFF" w:sz="8" w:space="31"/>
        </w:pBdr>
        <w:shd w:val="clear" w:color="auto" w:fill="FFFFFF"/>
        <w:spacing w:line="580" w:lineRule="atLeast"/>
        <w:ind w:firstLine="642" w:firstLineChars="200"/>
        <w:rPr>
          <w:rFonts w:hint="eastAsia" w:ascii="方正仿宋_GBK" w:hAnsi="方正仿宋_GBK" w:eastAsia="方正仿宋_GBK" w:cs="方正仿宋_GBK"/>
          <w:color w:val="333333"/>
          <w:sz w:val="32"/>
          <w:szCs w:val="32"/>
        </w:rPr>
      </w:pPr>
      <w:r>
        <w:rPr>
          <w:rFonts w:hint="eastAsia" w:ascii="方正黑体_GBK" w:hAnsi="方正黑体_GBK" w:eastAsia="方正黑体_GBK" w:cs="方正黑体_GBK"/>
          <w:b/>
          <w:color w:val="333333"/>
          <w:sz w:val="32"/>
          <w:szCs w:val="32"/>
          <w:shd w:val="clear" w:color="auto" w:fill="FFFFFF"/>
          <w:lang w:eastAsia="zh-CN"/>
        </w:rPr>
        <w:t>一</w:t>
      </w:r>
      <w:r>
        <w:rPr>
          <w:rFonts w:hint="eastAsia" w:ascii="方正黑体_GBK" w:hAnsi="方正黑体_GBK" w:eastAsia="方正黑体_GBK" w:cs="方正黑体_GBK"/>
          <w:b/>
          <w:color w:val="333333"/>
          <w:sz w:val="32"/>
          <w:szCs w:val="32"/>
          <w:shd w:val="clear" w:color="auto" w:fill="FFFFFF"/>
        </w:rPr>
        <w:t>、收支预算情况说明</w:t>
      </w:r>
    </w:p>
    <w:p>
      <w:pPr>
        <w:widowControl/>
        <w:pBdr>
          <w:bottom w:val="single" w:color="FFFFFF" w:sz="8" w:space="31"/>
        </w:pBdr>
        <w:shd w:val="clear" w:color="auto" w:fill="FFFFFF"/>
        <w:spacing w:line="580" w:lineRule="atLeast"/>
        <w:ind w:firstLine="668"/>
        <w:rPr>
          <w:rFonts w:ascii="仿宋_GB2312" w:hAnsi="仿宋_GB2312" w:eastAsia="仿宋_GB2312" w:cs="仿宋_GB2312"/>
          <w:sz w:val="32"/>
          <w:szCs w:val="32"/>
        </w:rPr>
      </w:pPr>
      <w:r>
        <w:rPr>
          <w:rFonts w:hint="eastAsia" w:ascii="仿宋_GB2312" w:hAnsi="仿宋_GB2312" w:eastAsia="仿宋_GB2312" w:cs="仿宋_GB2312"/>
          <w:sz w:val="32"/>
          <w:szCs w:val="32"/>
        </w:rPr>
        <w:t>按照综合预算的原则，广元市戏曲发展中心所有收入和支出均纳入部门预算管理。收入包括：一般公共预算拨款收入；其他收入。支出包括：文化旅游体育与传媒支出、社会保障和就业支出、卫生健康支出、住房保障支出。广元市戏曲发展中心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收支预算总数665.36</w:t>
      </w:r>
      <w:r>
        <w:rPr>
          <w:rFonts w:hint="eastAsia" w:ascii="仿宋_GB2312" w:hAnsi="仿宋_GB2312" w:eastAsia="仿宋_GB2312" w:cs="仿宋_GB2312"/>
          <w:sz w:val="32"/>
          <w:szCs w:val="32"/>
        </w:rPr>
        <w:t>万元,比202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年收支预算总数</w:t>
      </w:r>
      <w:r>
        <w:rPr>
          <w:rFonts w:hint="eastAsia" w:ascii="仿宋_GB2312" w:hAnsi="仿宋_GB2312" w:eastAsia="仿宋_GB2312" w:cs="仿宋_GB2312"/>
          <w:sz w:val="32"/>
          <w:szCs w:val="32"/>
          <w:lang w:eastAsia="zh-CN"/>
        </w:rPr>
        <w:t>减少</w:t>
      </w:r>
      <w:r>
        <w:rPr>
          <w:rFonts w:hint="eastAsia" w:ascii="仿宋_GB2312" w:hAnsi="仿宋_GB2312" w:eastAsia="仿宋_GB2312" w:cs="仿宋_GB2312"/>
          <w:sz w:val="32"/>
          <w:szCs w:val="32"/>
          <w:lang w:val="en-US" w:eastAsia="zh-CN"/>
        </w:rPr>
        <w:t>61.67</w:t>
      </w:r>
      <w:r>
        <w:rPr>
          <w:rFonts w:hint="eastAsia" w:ascii="仿宋_GB2312" w:hAnsi="仿宋_GB2312" w:eastAsia="仿宋_GB2312" w:cs="仿宋_GB2312"/>
          <w:sz w:val="32"/>
          <w:szCs w:val="32"/>
        </w:rPr>
        <w:t>万元，主要原因是其他</w:t>
      </w:r>
      <w:r>
        <w:rPr>
          <w:rFonts w:ascii="仿宋_GB2312" w:hAnsi="仿宋_GB2312" w:eastAsia="仿宋_GB2312" w:cs="仿宋_GB2312"/>
          <w:sz w:val="32"/>
          <w:szCs w:val="32"/>
        </w:rPr>
        <w:t>收入</w:t>
      </w:r>
      <w:r>
        <w:rPr>
          <w:rFonts w:hint="eastAsia" w:ascii="仿宋_GB2312" w:hAnsi="仿宋_GB2312" w:eastAsia="仿宋_GB2312" w:cs="仿宋_GB2312"/>
          <w:sz w:val="32"/>
          <w:szCs w:val="32"/>
        </w:rPr>
        <w:t>支出</w:t>
      </w:r>
      <w:r>
        <w:rPr>
          <w:rFonts w:ascii="仿宋_GB2312" w:hAnsi="仿宋_GB2312" w:eastAsia="仿宋_GB2312" w:cs="仿宋_GB2312"/>
          <w:sz w:val="32"/>
          <w:szCs w:val="32"/>
        </w:rPr>
        <w:t>川剧《蜀道行歌</w:t>
      </w:r>
      <w:r>
        <w:rPr>
          <w:rFonts w:hint="eastAsia" w:ascii="仿宋_GB2312" w:hAnsi="仿宋_GB2312" w:eastAsia="仿宋_GB2312" w:cs="仿宋_GB2312"/>
          <w:sz w:val="32"/>
          <w:szCs w:val="32"/>
        </w:rPr>
        <w:t>》创作</w:t>
      </w:r>
      <w:r>
        <w:rPr>
          <w:rFonts w:ascii="仿宋_GB2312" w:hAnsi="仿宋_GB2312" w:eastAsia="仿宋_GB2312" w:cs="仿宋_GB2312"/>
          <w:sz w:val="32"/>
          <w:szCs w:val="32"/>
        </w:rPr>
        <w:t>服务</w:t>
      </w:r>
      <w:r>
        <w:rPr>
          <w:rFonts w:hint="eastAsia" w:ascii="仿宋_GB2312" w:hAnsi="仿宋_GB2312" w:eastAsia="仿宋_GB2312" w:cs="仿宋_GB2312"/>
          <w:sz w:val="32"/>
          <w:szCs w:val="32"/>
          <w:lang w:eastAsia="zh-CN"/>
        </w:rPr>
        <w:t>减少</w:t>
      </w:r>
      <w:r>
        <w:rPr>
          <w:rFonts w:hint="eastAsia" w:ascii="仿宋_GB2312" w:hAnsi="仿宋_GB2312" w:eastAsia="仿宋_GB2312" w:cs="仿宋_GB2312"/>
          <w:sz w:val="32"/>
          <w:szCs w:val="32"/>
          <w:lang w:val="en-US" w:eastAsia="zh-CN"/>
        </w:rPr>
        <w:t>60万元，人员工资、保险减少</w:t>
      </w:r>
      <w:r>
        <w:rPr>
          <w:rFonts w:hint="eastAsia" w:ascii="仿宋_GB2312" w:hAnsi="仿宋_GB2312" w:eastAsia="仿宋_GB2312" w:cs="仿宋_GB2312"/>
          <w:sz w:val="32"/>
          <w:szCs w:val="32"/>
        </w:rPr>
        <w:t>。</w:t>
      </w:r>
    </w:p>
    <w:p>
      <w:pPr>
        <w:widowControl/>
        <w:numPr>
          <w:ilvl w:val="0"/>
          <w:numId w:val="6"/>
        </w:numPr>
        <w:pBdr>
          <w:bottom w:val="single" w:color="FFFFFF" w:sz="8" w:space="31"/>
        </w:pBdr>
        <w:shd w:val="clear" w:color="auto" w:fill="FFFFFF"/>
        <w:spacing w:line="580" w:lineRule="atLeast"/>
        <w:ind w:firstLine="668"/>
        <w:rPr>
          <w:rFonts w:hint="eastAsia" w:ascii="方正楷体_GBK" w:hAnsi="方正楷体_GBK" w:eastAsia="方正楷体_GBK" w:cs="方正楷体_GBK"/>
          <w:bCs/>
          <w:color w:val="333333"/>
          <w:kern w:val="0"/>
          <w:sz w:val="32"/>
          <w:szCs w:val="32"/>
          <w:shd w:val="clear" w:color="auto" w:fill="FFFFFF"/>
          <w:lang w:bidi="ar"/>
        </w:rPr>
      </w:pPr>
      <w:r>
        <w:rPr>
          <w:rFonts w:hint="eastAsia" w:ascii="方正楷体_GBK" w:hAnsi="方正楷体_GBK" w:eastAsia="方正楷体_GBK" w:cs="方正楷体_GBK"/>
          <w:bCs/>
          <w:color w:val="333333"/>
          <w:kern w:val="0"/>
          <w:sz w:val="32"/>
          <w:szCs w:val="32"/>
          <w:shd w:val="clear" w:color="auto" w:fill="FFFFFF"/>
          <w:lang w:bidi="ar"/>
        </w:rPr>
        <w:t>收入预算情况</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bCs/>
          <w:color w:val="333333"/>
          <w:kern w:val="0"/>
          <w:sz w:val="32"/>
          <w:szCs w:val="32"/>
          <w:shd w:val="clear" w:color="auto" w:fill="FFFFFF"/>
          <w:lang w:bidi="ar"/>
        </w:rPr>
      </w:pPr>
      <w:r>
        <w:rPr>
          <w:rFonts w:hint="eastAsia" w:ascii="仿宋_GB2312" w:hAnsi="方正仿宋_GBK" w:eastAsia="仿宋_GB2312" w:cs="方正仿宋_GBK"/>
          <w:bCs/>
          <w:color w:val="333333"/>
          <w:kern w:val="0"/>
          <w:sz w:val="32"/>
          <w:szCs w:val="32"/>
          <w:shd w:val="clear" w:color="auto" w:fill="FFFFFF"/>
          <w:lang w:bidi="ar"/>
        </w:rPr>
        <w:t>广元市戏曲发展中心202</w:t>
      </w:r>
      <w:r>
        <w:rPr>
          <w:rFonts w:hint="eastAsia" w:ascii="仿宋_GB2312" w:hAnsi="方正仿宋_GBK" w:eastAsia="仿宋_GB2312" w:cs="方正仿宋_GBK"/>
          <w:bCs/>
          <w:color w:val="333333"/>
          <w:kern w:val="0"/>
          <w:sz w:val="32"/>
          <w:szCs w:val="32"/>
          <w:shd w:val="clear" w:color="auto" w:fill="FFFFFF"/>
          <w:lang w:val="en-US" w:eastAsia="zh-CN" w:bidi="ar"/>
        </w:rPr>
        <w:t>5</w:t>
      </w:r>
      <w:r>
        <w:rPr>
          <w:rFonts w:hint="eastAsia" w:ascii="仿宋_GB2312" w:hAnsi="方正仿宋_GBK" w:eastAsia="仿宋_GB2312" w:cs="方正仿宋_GBK"/>
          <w:bCs/>
          <w:color w:val="333333"/>
          <w:kern w:val="0"/>
          <w:sz w:val="32"/>
          <w:szCs w:val="32"/>
          <w:shd w:val="clear" w:color="auto" w:fill="FFFFFF"/>
          <w:lang w:bidi="ar"/>
        </w:rPr>
        <w:t>年收入预算</w:t>
      </w:r>
      <w:r>
        <w:rPr>
          <w:rFonts w:hint="eastAsia" w:ascii="仿宋_GB2312" w:hAnsi="方正仿宋_GBK" w:eastAsia="仿宋_GB2312" w:cs="方正仿宋_GBK"/>
          <w:bCs/>
          <w:color w:val="333333"/>
          <w:kern w:val="0"/>
          <w:sz w:val="32"/>
          <w:szCs w:val="32"/>
          <w:shd w:val="clear" w:color="auto" w:fill="FFFFFF"/>
          <w:lang w:val="en-US" w:eastAsia="zh-CN" w:bidi="ar"/>
        </w:rPr>
        <w:t>6</w:t>
      </w:r>
      <w:r>
        <w:rPr>
          <w:rFonts w:hint="eastAsia" w:ascii="仿宋_GB2312" w:hAnsi="方正仿宋_GBK" w:eastAsia="仿宋_GB2312" w:cs="方正仿宋_GBK"/>
          <w:bCs/>
          <w:color w:val="333333"/>
          <w:kern w:val="0"/>
          <w:sz w:val="32"/>
          <w:szCs w:val="32"/>
          <w:shd w:val="clear" w:color="auto" w:fill="FFFFFF"/>
          <w:lang w:val="en-US" w:eastAsia="zh-CN" w:bidi="ar"/>
        </w:rPr>
        <w:t>65.36</w:t>
      </w:r>
      <w:r>
        <w:rPr>
          <w:rFonts w:hint="eastAsia" w:ascii="仿宋_GB2312" w:hAnsi="方正仿宋_GBK" w:eastAsia="仿宋_GB2312" w:cs="方正仿宋_GBK"/>
          <w:bCs/>
          <w:color w:val="333333"/>
          <w:kern w:val="0"/>
          <w:sz w:val="32"/>
          <w:szCs w:val="32"/>
          <w:shd w:val="clear" w:color="auto" w:fill="FFFFFF"/>
          <w:lang w:bidi="ar"/>
        </w:rPr>
        <w:t>万元，其中：一般公共预算拨款收入</w:t>
      </w:r>
      <w:r>
        <w:rPr>
          <w:rFonts w:hint="eastAsia" w:ascii="仿宋_GB2312" w:hAnsi="方正仿宋_GBK" w:eastAsia="仿宋_GB2312" w:cs="方正仿宋_GBK"/>
          <w:bCs/>
          <w:color w:val="333333"/>
          <w:kern w:val="0"/>
          <w:sz w:val="32"/>
          <w:szCs w:val="32"/>
          <w:shd w:val="clear" w:color="auto" w:fill="FFFFFF"/>
          <w:lang w:val="en-US" w:eastAsia="zh-CN" w:bidi="ar"/>
        </w:rPr>
        <w:t>6</w:t>
      </w:r>
      <w:r>
        <w:rPr>
          <w:rFonts w:hint="eastAsia" w:ascii="仿宋_GB2312" w:hAnsi="方正仿宋_GBK" w:eastAsia="仿宋_GB2312" w:cs="方正仿宋_GBK"/>
          <w:bCs/>
          <w:color w:val="333333"/>
          <w:kern w:val="0"/>
          <w:sz w:val="32"/>
          <w:szCs w:val="32"/>
          <w:shd w:val="clear" w:color="auto" w:fill="FFFFFF"/>
          <w:lang w:val="en-US" w:eastAsia="zh-CN" w:bidi="ar"/>
        </w:rPr>
        <w:t>35.36</w:t>
      </w:r>
      <w:r>
        <w:rPr>
          <w:rFonts w:hint="eastAsia" w:ascii="仿宋_GB2312" w:hAnsi="方正仿宋_GBK" w:eastAsia="仿宋_GB2312" w:cs="方正仿宋_GBK"/>
          <w:bCs/>
          <w:color w:val="333333"/>
          <w:kern w:val="0"/>
          <w:sz w:val="32"/>
          <w:szCs w:val="32"/>
          <w:shd w:val="clear" w:color="auto" w:fill="FFFFFF"/>
          <w:lang w:bidi="ar"/>
        </w:rPr>
        <w:t>万元，占</w:t>
      </w:r>
      <w:r>
        <w:rPr>
          <w:rFonts w:hint="eastAsia" w:ascii="仿宋_GB2312" w:hAnsi="方正仿宋_GBK" w:eastAsia="仿宋_GB2312" w:cs="方正仿宋_GBK"/>
          <w:bCs/>
          <w:color w:val="333333"/>
          <w:kern w:val="0"/>
          <w:sz w:val="32"/>
          <w:szCs w:val="32"/>
          <w:shd w:val="clear" w:color="auto" w:fill="FFFFFF"/>
          <w:lang w:val="en-US" w:eastAsia="zh-CN" w:bidi="ar"/>
        </w:rPr>
        <w:t>9</w:t>
      </w:r>
      <w:r>
        <w:rPr>
          <w:rFonts w:hint="eastAsia" w:ascii="仿宋_GB2312" w:hAnsi="方正仿宋_GBK" w:eastAsia="仿宋_GB2312" w:cs="方正仿宋_GBK"/>
          <w:bCs/>
          <w:color w:val="333333"/>
          <w:kern w:val="0"/>
          <w:sz w:val="32"/>
          <w:szCs w:val="32"/>
          <w:shd w:val="clear" w:color="auto" w:fill="FFFFFF"/>
          <w:lang w:val="en-US" w:eastAsia="zh-CN" w:bidi="ar"/>
        </w:rPr>
        <w:t>5.49</w:t>
      </w:r>
      <w:r>
        <w:rPr>
          <w:rFonts w:hint="eastAsia" w:ascii="仿宋_GB2312" w:hAnsi="方正仿宋_GBK" w:eastAsia="仿宋_GB2312" w:cs="方正仿宋_GBK"/>
          <w:bCs/>
          <w:color w:val="333333"/>
          <w:kern w:val="0"/>
          <w:sz w:val="32"/>
          <w:szCs w:val="32"/>
          <w:shd w:val="clear" w:color="auto" w:fill="FFFFFF"/>
          <w:lang w:bidi="ar"/>
        </w:rPr>
        <w:t>%；其他收入</w:t>
      </w:r>
      <w:r>
        <w:rPr>
          <w:rFonts w:hint="eastAsia" w:ascii="仿宋_GB2312" w:hAnsi="方正仿宋_GBK" w:eastAsia="仿宋_GB2312" w:cs="方正仿宋_GBK"/>
          <w:bCs/>
          <w:color w:val="333333"/>
          <w:kern w:val="0"/>
          <w:sz w:val="32"/>
          <w:szCs w:val="32"/>
          <w:shd w:val="clear" w:color="auto" w:fill="FFFFFF"/>
          <w:lang w:val="en-US" w:eastAsia="zh-CN" w:bidi="ar"/>
        </w:rPr>
        <w:t>3</w:t>
      </w:r>
      <w:r>
        <w:rPr>
          <w:rFonts w:hint="eastAsia" w:ascii="仿宋_GB2312" w:hAnsi="方正仿宋_GBK" w:eastAsia="仿宋_GB2312" w:cs="方正仿宋_GBK"/>
          <w:bCs/>
          <w:color w:val="333333"/>
          <w:kern w:val="0"/>
          <w:sz w:val="32"/>
          <w:szCs w:val="32"/>
          <w:shd w:val="clear" w:color="auto" w:fill="FFFFFF"/>
          <w:lang w:val="en-US" w:eastAsia="zh-CN" w:bidi="ar"/>
        </w:rPr>
        <w:t>0</w:t>
      </w:r>
      <w:r>
        <w:rPr>
          <w:rFonts w:hint="eastAsia" w:ascii="仿宋_GB2312" w:hAnsi="方正仿宋_GBK" w:eastAsia="仿宋_GB2312" w:cs="方正仿宋_GBK"/>
          <w:bCs/>
          <w:color w:val="333333"/>
          <w:kern w:val="0"/>
          <w:sz w:val="32"/>
          <w:szCs w:val="32"/>
          <w:shd w:val="clear" w:color="auto" w:fill="FFFFFF"/>
          <w:lang w:bidi="ar"/>
        </w:rPr>
        <w:t>万元，占</w:t>
      </w:r>
      <w:r>
        <w:rPr>
          <w:rFonts w:hint="eastAsia" w:ascii="仿宋_GB2312" w:hAnsi="方正仿宋_GBK" w:eastAsia="仿宋_GB2312" w:cs="方正仿宋_GBK"/>
          <w:bCs/>
          <w:color w:val="333333"/>
          <w:kern w:val="0"/>
          <w:sz w:val="32"/>
          <w:szCs w:val="32"/>
          <w:shd w:val="clear" w:color="auto" w:fill="FFFFFF"/>
          <w:lang w:val="en-US" w:eastAsia="zh-CN" w:bidi="ar"/>
        </w:rPr>
        <w:t>4</w:t>
      </w:r>
      <w:r>
        <w:rPr>
          <w:rFonts w:hint="eastAsia" w:ascii="仿宋_GB2312" w:hAnsi="方正仿宋_GBK" w:eastAsia="仿宋_GB2312" w:cs="方正仿宋_GBK"/>
          <w:bCs/>
          <w:color w:val="333333"/>
          <w:kern w:val="0"/>
          <w:sz w:val="32"/>
          <w:szCs w:val="32"/>
          <w:shd w:val="clear" w:color="auto" w:fill="FFFFFF"/>
          <w:lang w:val="en-US" w:eastAsia="zh-CN" w:bidi="ar"/>
        </w:rPr>
        <w:t>.51</w:t>
      </w:r>
      <w:r>
        <w:rPr>
          <w:rFonts w:hint="eastAsia" w:ascii="仿宋_GB2312" w:hAnsi="方正仿宋_GBK" w:eastAsia="仿宋_GB2312" w:cs="方正仿宋_GBK"/>
          <w:bCs/>
          <w:color w:val="333333"/>
          <w:kern w:val="0"/>
          <w:sz w:val="32"/>
          <w:szCs w:val="32"/>
          <w:shd w:val="clear" w:color="auto" w:fill="FFFFFF"/>
          <w:lang w:bidi="ar"/>
        </w:rPr>
        <w:t>%。</w:t>
      </w:r>
    </w:p>
    <w:p>
      <w:pPr>
        <w:widowControl/>
        <w:numPr>
          <w:ilvl w:val="0"/>
          <w:numId w:val="6"/>
        </w:numPr>
        <w:pBdr>
          <w:bottom w:val="single" w:color="FFFFFF" w:sz="8" w:space="31"/>
        </w:pBdr>
        <w:shd w:val="clear" w:color="auto" w:fill="FFFFFF"/>
        <w:spacing w:line="580" w:lineRule="atLeast"/>
        <w:ind w:firstLine="668"/>
        <w:rPr>
          <w:rFonts w:hint="eastAsia" w:ascii="方正楷体_GBK" w:hAnsi="方正楷体_GBK" w:eastAsia="方正楷体_GBK" w:cs="方正楷体_GBK"/>
          <w:color w:val="333333"/>
          <w:kern w:val="0"/>
          <w:sz w:val="32"/>
          <w:szCs w:val="32"/>
          <w:shd w:val="clear" w:color="auto" w:fill="FFFFFF"/>
          <w:lang w:bidi="ar"/>
        </w:rPr>
      </w:pPr>
      <w:r>
        <w:rPr>
          <w:rFonts w:hint="eastAsia" w:ascii="方正楷体_GBK" w:hAnsi="方正楷体_GBK" w:eastAsia="方正楷体_GBK" w:cs="方正楷体_GBK"/>
          <w:bCs/>
          <w:color w:val="333333"/>
          <w:kern w:val="0"/>
          <w:sz w:val="32"/>
          <w:szCs w:val="32"/>
          <w:shd w:val="clear" w:color="auto" w:fill="FFFFFF"/>
          <w:lang w:bidi="ar"/>
        </w:rPr>
        <w:t>支出预算情况</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广元市戏曲发展中心202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年支出预算</w:t>
      </w:r>
      <w:r>
        <w:rPr>
          <w:rFonts w:hint="eastAsia" w:ascii="仿宋_GB2312" w:hAnsi="方正仿宋_GBK" w:eastAsia="仿宋_GB2312" w:cs="方正仿宋_GBK"/>
          <w:color w:val="333333"/>
          <w:kern w:val="0"/>
          <w:sz w:val="32"/>
          <w:szCs w:val="32"/>
          <w:shd w:val="clear" w:color="auto" w:fill="FFFFFF"/>
          <w:lang w:val="en-US" w:eastAsia="zh-CN" w:bidi="ar"/>
        </w:rPr>
        <w:t>665.36</w:t>
      </w:r>
      <w:r>
        <w:rPr>
          <w:rFonts w:hint="eastAsia" w:ascii="仿宋_GB2312" w:hAnsi="方正仿宋_GBK" w:eastAsia="仿宋_GB2312" w:cs="方正仿宋_GBK"/>
          <w:color w:val="333333"/>
          <w:kern w:val="0"/>
          <w:sz w:val="32"/>
          <w:szCs w:val="32"/>
          <w:shd w:val="clear" w:color="auto" w:fill="FFFFFF"/>
          <w:lang w:bidi="ar"/>
        </w:rPr>
        <w:t>万元，其中：基本支出</w:t>
      </w:r>
      <w:r>
        <w:rPr>
          <w:rFonts w:hint="eastAsia" w:ascii="仿宋_GB2312" w:hAnsi="方正仿宋_GBK" w:eastAsia="仿宋_GB2312" w:cs="方正仿宋_GBK"/>
          <w:color w:val="333333"/>
          <w:kern w:val="0"/>
          <w:sz w:val="32"/>
          <w:szCs w:val="32"/>
          <w:shd w:val="clear" w:color="auto" w:fill="FFFFFF"/>
          <w:lang w:val="en-US" w:eastAsia="zh-CN" w:bidi="ar"/>
        </w:rPr>
        <w:t>628</w:t>
      </w:r>
      <w:r>
        <w:rPr>
          <w:rFonts w:hint="eastAsia" w:ascii="仿宋_GB2312" w:hAnsi="方正仿宋_GBK" w:eastAsia="仿宋_GB2312" w:cs="方正仿宋_GBK"/>
          <w:color w:val="333333"/>
          <w:kern w:val="0"/>
          <w:sz w:val="32"/>
          <w:szCs w:val="32"/>
          <w:shd w:val="clear" w:color="auto" w:fill="FFFFFF"/>
          <w:lang w:bidi="ar"/>
        </w:rPr>
        <w:t>万元，占</w:t>
      </w:r>
      <w:r>
        <w:rPr>
          <w:rFonts w:hint="eastAsia" w:ascii="仿宋_GB2312" w:hAnsi="方正仿宋_GBK" w:eastAsia="仿宋_GB2312" w:cs="方正仿宋_GBK"/>
          <w:color w:val="333333"/>
          <w:kern w:val="0"/>
          <w:sz w:val="32"/>
          <w:szCs w:val="32"/>
          <w:shd w:val="clear" w:color="auto" w:fill="FFFFFF"/>
          <w:lang w:val="en-US" w:eastAsia="zh-CN" w:bidi="ar"/>
        </w:rPr>
        <w:t>94.38</w:t>
      </w:r>
      <w:r>
        <w:rPr>
          <w:rFonts w:hint="eastAsia" w:ascii="仿宋_GB2312" w:hAnsi="方正仿宋_GBK" w:eastAsia="仿宋_GB2312" w:cs="方正仿宋_GBK"/>
          <w:color w:val="333333"/>
          <w:kern w:val="0"/>
          <w:sz w:val="32"/>
          <w:szCs w:val="32"/>
          <w:shd w:val="clear" w:color="auto" w:fill="FFFFFF"/>
          <w:lang w:bidi="ar"/>
        </w:rPr>
        <w:t>%；项目支出</w:t>
      </w:r>
      <w:r>
        <w:rPr>
          <w:rFonts w:hint="eastAsia" w:ascii="仿宋_GB2312" w:hAnsi="方正仿宋_GBK" w:eastAsia="仿宋_GB2312" w:cs="方正仿宋_GBK"/>
          <w:color w:val="333333"/>
          <w:kern w:val="0"/>
          <w:sz w:val="32"/>
          <w:szCs w:val="32"/>
          <w:shd w:val="clear" w:color="auto" w:fill="FFFFFF"/>
          <w:lang w:val="en-US" w:eastAsia="zh-CN" w:bidi="ar"/>
        </w:rPr>
        <w:t>37.36</w:t>
      </w:r>
      <w:r>
        <w:rPr>
          <w:rFonts w:hint="eastAsia" w:ascii="仿宋_GB2312" w:hAnsi="方正仿宋_GBK" w:eastAsia="仿宋_GB2312" w:cs="方正仿宋_GBK"/>
          <w:color w:val="333333"/>
          <w:kern w:val="0"/>
          <w:sz w:val="32"/>
          <w:szCs w:val="32"/>
          <w:shd w:val="clear" w:color="auto" w:fill="FFFFFF"/>
          <w:lang w:bidi="ar"/>
        </w:rPr>
        <w:t>万元，占</w:t>
      </w:r>
      <w:r>
        <w:rPr>
          <w:rFonts w:hint="eastAsia" w:ascii="仿宋_GB2312" w:hAnsi="方正仿宋_GBK" w:eastAsia="仿宋_GB2312" w:cs="方正仿宋_GBK"/>
          <w:color w:val="333333"/>
          <w:kern w:val="0"/>
          <w:sz w:val="32"/>
          <w:szCs w:val="32"/>
          <w:shd w:val="clear" w:color="auto" w:fill="FFFFFF"/>
          <w:lang w:val="en-US" w:eastAsia="zh-CN" w:bidi="ar"/>
        </w:rPr>
        <w:t>5.62</w:t>
      </w:r>
      <w:r>
        <w:rPr>
          <w:rFonts w:hint="eastAsia" w:ascii="仿宋_GB2312" w:hAnsi="方正仿宋_GBK" w:eastAsia="仿宋_GB2312" w:cs="方正仿宋_GBK"/>
          <w:color w:val="333333"/>
          <w:kern w:val="0"/>
          <w:sz w:val="32"/>
          <w:szCs w:val="32"/>
          <w:shd w:val="clear" w:color="auto" w:fill="FFFFFF"/>
          <w:lang w:bidi="ar"/>
        </w:rPr>
        <w:t>%。</w:t>
      </w:r>
    </w:p>
    <w:p>
      <w:pPr>
        <w:widowControl/>
        <w:pBdr>
          <w:bottom w:val="single" w:color="FFFFFF" w:sz="8" w:space="31"/>
        </w:pBdr>
        <w:shd w:val="clear" w:color="auto" w:fill="FFFFFF"/>
        <w:spacing w:line="580" w:lineRule="atLeast"/>
        <w:ind w:firstLine="642" w:firstLineChars="200"/>
        <w:rPr>
          <w:rFonts w:hint="eastAsia" w:ascii="方正仿宋_GBK" w:hAnsi="方正仿宋_GBK" w:eastAsia="方正仿宋_GBK" w:cs="方正仿宋_GBK"/>
          <w:color w:val="333333"/>
          <w:kern w:val="0"/>
          <w:sz w:val="32"/>
          <w:szCs w:val="32"/>
          <w:shd w:val="clear" w:color="auto" w:fill="FFFFFF"/>
          <w:lang w:bidi="ar"/>
        </w:rPr>
      </w:pPr>
      <w:r>
        <w:rPr>
          <w:rFonts w:hint="eastAsia" w:ascii="方正黑体_GBK" w:hAnsi="方正黑体_GBK" w:eastAsia="方正黑体_GBK" w:cs="方正黑体_GBK"/>
          <w:b/>
          <w:color w:val="333333"/>
          <w:sz w:val="32"/>
          <w:szCs w:val="32"/>
          <w:shd w:val="clear" w:color="auto" w:fill="FFFFFF"/>
          <w:lang w:eastAsia="zh-CN"/>
        </w:rPr>
        <w:t>二</w:t>
      </w:r>
      <w:r>
        <w:rPr>
          <w:rFonts w:hint="eastAsia" w:ascii="方正黑体_GBK" w:hAnsi="方正黑体_GBK" w:eastAsia="方正黑体_GBK" w:cs="方正黑体_GBK"/>
          <w:b/>
          <w:color w:val="333333"/>
          <w:sz w:val="32"/>
          <w:szCs w:val="32"/>
          <w:shd w:val="clear" w:color="auto" w:fill="FFFFFF"/>
        </w:rPr>
        <w:t>、财政拨款收支预算情况说明</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广元市戏曲发展中心202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年财政拨款收支总预算</w:t>
      </w:r>
      <w:r>
        <w:rPr>
          <w:rFonts w:hint="eastAsia" w:ascii="仿宋_GB2312" w:hAnsi="方正仿宋_GBK" w:eastAsia="仿宋_GB2312" w:cs="方正仿宋_GBK"/>
          <w:color w:val="333333"/>
          <w:kern w:val="0"/>
          <w:sz w:val="32"/>
          <w:szCs w:val="32"/>
          <w:shd w:val="clear" w:color="auto" w:fill="FFFFFF"/>
          <w:lang w:val="en-US" w:eastAsia="zh-CN" w:bidi="ar"/>
        </w:rPr>
        <w:t>635.36</w:t>
      </w:r>
      <w:r>
        <w:rPr>
          <w:rFonts w:hint="eastAsia" w:ascii="仿宋_GB2312" w:hAnsi="方正仿宋_GBK" w:eastAsia="仿宋_GB2312" w:cs="方正仿宋_GBK"/>
          <w:color w:val="333333"/>
          <w:kern w:val="0"/>
          <w:sz w:val="32"/>
          <w:szCs w:val="32"/>
          <w:shd w:val="clear" w:color="auto" w:fill="FFFFFF"/>
          <w:lang w:bidi="ar"/>
        </w:rPr>
        <w:t>万元,比202</w:t>
      </w:r>
      <w:r>
        <w:rPr>
          <w:rFonts w:hint="eastAsia" w:ascii="仿宋_GB2312" w:hAnsi="方正仿宋_GBK" w:eastAsia="仿宋_GB2312" w:cs="方正仿宋_GBK"/>
          <w:color w:val="333333"/>
          <w:kern w:val="0"/>
          <w:sz w:val="32"/>
          <w:szCs w:val="32"/>
          <w:shd w:val="clear" w:color="auto" w:fill="FFFFFF"/>
          <w:lang w:val="en-US" w:eastAsia="zh-CN" w:bidi="ar"/>
        </w:rPr>
        <w:t>4</w:t>
      </w:r>
      <w:r>
        <w:rPr>
          <w:rFonts w:hint="eastAsia" w:ascii="仿宋_GB2312" w:hAnsi="方正仿宋_GBK" w:eastAsia="仿宋_GB2312" w:cs="方正仿宋_GBK"/>
          <w:color w:val="333333"/>
          <w:kern w:val="0"/>
          <w:sz w:val="32"/>
          <w:szCs w:val="32"/>
          <w:shd w:val="clear" w:color="auto" w:fill="FFFFFF"/>
          <w:lang w:bidi="ar"/>
        </w:rPr>
        <w:t>年财政拨款收支总预算减少</w:t>
      </w:r>
      <w:r>
        <w:rPr>
          <w:rFonts w:hint="eastAsia" w:ascii="仿宋_GB2312" w:hAnsi="方正仿宋_GBK" w:eastAsia="仿宋_GB2312" w:cs="方正仿宋_GBK"/>
          <w:color w:val="333333"/>
          <w:kern w:val="0"/>
          <w:sz w:val="32"/>
          <w:szCs w:val="32"/>
          <w:shd w:val="clear" w:color="auto" w:fill="FFFFFF"/>
          <w:lang w:val="en-US" w:eastAsia="zh-CN" w:bidi="ar"/>
        </w:rPr>
        <w:t>1.67</w:t>
      </w:r>
      <w:r>
        <w:rPr>
          <w:rFonts w:hint="eastAsia" w:ascii="仿宋_GB2312" w:hAnsi="方正仿宋_GBK" w:eastAsia="仿宋_GB2312" w:cs="方正仿宋_GBK"/>
          <w:color w:val="333333"/>
          <w:kern w:val="0"/>
          <w:sz w:val="32"/>
          <w:szCs w:val="32"/>
          <w:shd w:val="clear" w:color="auto" w:fill="FFFFFF"/>
          <w:lang w:bidi="ar"/>
        </w:rPr>
        <w:t>万元，主要原因是在职人员工资、保险费减少。</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收入包括：本年一般公共预算拨款收入</w:t>
      </w:r>
      <w:r>
        <w:rPr>
          <w:rFonts w:hint="eastAsia" w:ascii="仿宋_GB2312" w:hAnsi="方正仿宋_GBK" w:eastAsia="仿宋_GB2312" w:cs="方正仿宋_GBK"/>
          <w:color w:val="333333"/>
          <w:kern w:val="0"/>
          <w:sz w:val="32"/>
          <w:szCs w:val="32"/>
          <w:shd w:val="clear" w:color="auto" w:fill="FFFFFF"/>
          <w:lang w:val="en-US" w:eastAsia="zh-CN" w:bidi="ar"/>
        </w:rPr>
        <w:t>635.36</w:t>
      </w:r>
      <w:r>
        <w:rPr>
          <w:rFonts w:hint="eastAsia" w:ascii="仿宋_GB2312" w:hAnsi="方正仿宋_GBK" w:eastAsia="仿宋_GB2312" w:cs="方正仿宋_GBK"/>
          <w:color w:val="333333"/>
          <w:kern w:val="0"/>
          <w:sz w:val="32"/>
          <w:szCs w:val="32"/>
          <w:shd w:val="clear" w:color="auto" w:fill="FFFFFF"/>
          <w:lang w:bidi="ar"/>
        </w:rPr>
        <w:t>万元；支出包括：文化旅游体育与传媒支出</w:t>
      </w:r>
      <w:r>
        <w:rPr>
          <w:rFonts w:hint="eastAsia" w:ascii="仿宋_GB2312" w:hAnsi="方正仿宋_GBK" w:eastAsia="仿宋_GB2312" w:cs="方正仿宋_GBK"/>
          <w:color w:val="333333"/>
          <w:kern w:val="0"/>
          <w:sz w:val="32"/>
          <w:szCs w:val="32"/>
          <w:shd w:val="clear" w:color="auto" w:fill="FFFFFF"/>
          <w:lang w:val="en-US" w:eastAsia="zh-CN" w:bidi="ar"/>
        </w:rPr>
        <w:t>312.05</w:t>
      </w:r>
      <w:r>
        <w:rPr>
          <w:rFonts w:hint="eastAsia" w:ascii="仿宋_GB2312" w:hAnsi="方正仿宋_GBK" w:eastAsia="仿宋_GB2312" w:cs="方正仿宋_GBK"/>
          <w:color w:val="333333"/>
          <w:kern w:val="0"/>
          <w:sz w:val="32"/>
          <w:szCs w:val="32"/>
          <w:shd w:val="clear" w:color="auto" w:fill="FFFFFF"/>
          <w:lang w:bidi="ar"/>
        </w:rPr>
        <w:t>万元、社会保障和就业支出</w:t>
      </w:r>
      <w:r>
        <w:rPr>
          <w:rFonts w:hint="eastAsia" w:ascii="仿宋_GB2312" w:hAnsi="方正仿宋_GBK" w:eastAsia="仿宋_GB2312" w:cs="方正仿宋_GBK"/>
          <w:color w:val="333333"/>
          <w:kern w:val="0"/>
          <w:sz w:val="32"/>
          <w:szCs w:val="32"/>
          <w:shd w:val="clear" w:color="auto" w:fill="FFFFFF"/>
          <w:lang w:val="en-US" w:eastAsia="zh-CN" w:bidi="ar"/>
        </w:rPr>
        <w:t>280.15</w:t>
      </w:r>
      <w:r>
        <w:rPr>
          <w:rFonts w:hint="eastAsia" w:ascii="仿宋_GB2312" w:hAnsi="方正仿宋_GBK" w:eastAsia="仿宋_GB2312" w:cs="方正仿宋_GBK"/>
          <w:color w:val="333333"/>
          <w:kern w:val="0"/>
          <w:sz w:val="32"/>
          <w:szCs w:val="32"/>
          <w:shd w:val="clear" w:color="auto" w:fill="FFFFFF"/>
          <w:lang w:bidi="ar"/>
        </w:rPr>
        <w:t>万元、卫生健康支出</w:t>
      </w:r>
      <w:r>
        <w:rPr>
          <w:rFonts w:hint="eastAsia" w:ascii="仿宋_GB2312" w:hAnsi="方正仿宋_GBK" w:eastAsia="仿宋_GB2312" w:cs="方正仿宋_GBK"/>
          <w:color w:val="333333"/>
          <w:kern w:val="0"/>
          <w:sz w:val="32"/>
          <w:szCs w:val="32"/>
          <w:shd w:val="clear" w:color="auto" w:fill="FFFFFF"/>
          <w:lang w:val="en-US" w:eastAsia="zh-CN" w:bidi="ar"/>
        </w:rPr>
        <w:t>11.92</w:t>
      </w:r>
      <w:r>
        <w:rPr>
          <w:rFonts w:hint="eastAsia" w:ascii="仿宋_GB2312" w:hAnsi="方正仿宋_GBK" w:eastAsia="仿宋_GB2312" w:cs="方正仿宋_GBK"/>
          <w:color w:val="333333"/>
          <w:kern w:val="0"/>
          <w:sz w:val="32"/>
          <w:szCs w:val="32"/>
          <w:shd w:val="clear" w:color="auto" w:fill="FFFFFF"/>
          <w:lang w:bidi="ar"/>
        </w:rPr>
        <w:t>万元、住房保障支出31.2</w:t>
      </w:r>
      <w:r>
        <w:rPr>
          <w:rFonts w:hint="eastAsia" w:ascii="仿宋_GB2312" w:hAnsi="方正仿宋_GBK" w:eastAsia="仿宋_GB2312" w:cs="方正仿宋_GBK"/>
          <w:color w:val="333333"/>
          <w:kern w:val="0"/>
          <w:sz w:val="32"/>
          <w:szCs w:val="32"/>
          <w:shd w:val="clear" w:color="auto" w:fill="FFFFFF"/>
          <w:lang w:val="en-US" w:eastAsia="zh-CN" w:bidi="ar"/>
        </w:rPr>
        <w:t>4</w:t>
      </w:r>
      <w:r>
        <w:rPr>
          <w:rFonts w:hint="eastAsia" w:ascii="仿宋_GB2312" w:hAnsi="方正仿宋_GBK" w:eastAsia="仿宋_GB2312" w:cs="方正仿宋_GBK"/>
          <w:color w:val="333333"/>
          <w:kern w:val="0"/>
          <w:sz w:val="32"/>
          <w:szCs w:val="32"/>
          <w:shd w:val="clear" w:color="auto" w:fill="FFFFFF"/>
          <w:lang w:bidi="ar"/>
        </w:rPr>
        <w:t>万元。</w:t>
      </w:r>
    </w:p>
    <w:p>
      <w:pPr>
        <w:widowControl/>
        <w:pBdr>
          <w:bottom w:val="single" w:color="FFFFFF" w:sz="8" w:space="31"/>
        </w:pBdr>
        <w:shd w:val="clear" w:color="auto" w:fill="FFFFFF"/>
        <w:spacing w:line="580" w:lineRule="atLeast"/>
        <w:ind w:firstLine="642" w:firstLineChars="200"/>
        <w:rPr>
          <w:rFonts w:hint="eastAsia" w:ascii="方正仿宋_GBK" w:hAnsi="方正仿宋_GBK" w:eastAsia="方正仿宋_GBK" w:cs="方正仿宋_GBK"/>
          <w:color w:val="333333"/>
          <w:sz w:val="32"/>
          <w:szCs w:val="32"/>
        </w:rPr>
      </w:pPr>
      <w:r>
        <w:rPr>
          <w:rFonts w:hint="eastAsia" w:ascii="方正黑体_GBK" w:hAnsi="方正黑体_GBK" w:eastAsia="方正黑体_GBK" w:cs="方正黑体_GBK"/>
          <w:b/>
          <w:color w:val="333333"/>
          <w:sz w:val="32"/>
          <w:szCs w:val="32"/>
          <w:shd w:val="clear" w:color="auto" w:fill="FFFFFF"/>
          <w:lang w:eastAsia="zh-CN"/>
        </w:rPr>
        <w:t>三</w:t>
      </w:r>
      <w:r>
        <w:rPr>
          <w:rFonts w:hint="eastAsia" w:ascii="方正黑体_GBK" w:hAnsi="方正黑体_GBK" w:eastAsia="方正黑体_GBK" w:cs="方正黑体_GBK"/>
          <w:b/>
          <w:color w:val="333333"/>
          <w:sz w:val="32"/>
          <w:szCs w:val="32"/>
          <w:shd w:val="clear" w:color="auto" w:fill="FFFFFF"/>
        </w:rPr>
        <w:t>、一般公共预算当年拨款情况说明</w:t>
      </w:r>
    </w:p>
    <w:p>
      <w:pPr>
        <w:widowControl/>
        <w:pBdr>
          <w:bottom w:val="single" w:color="FFFFFF" w:sz="8" w:space="31"/>
        </w:pBdr>
        <w:shd w:val="clear" w:color="auto" w:fill="FFFFFF"/>
        <w:spacing w:line="580" w:lineRule="atLeast"/>
        <w:ind w:firstLine="640" w:firstLineChars="200"/>
        <w:rPr>
          <w:rFonts w:hint="eastAsia" w:ascii="方正楷体_GBK" w:hAnsi="方正楷体_GBK" w:eastAsia="方正楷体_GBK" w:cs="方正楷体_GBK"/>
          <w:color w:val="333333"/>
          <w:sz w:val="32"/>
          <w:szCs w:val="32"/>
        </w:rPr>
      </w:pPr>
      <w:r>
        <w:rPr>
          <w:rFonts w:hint="eastAsia" w:ascii="方正楷体_GBK" w:hAnsi="方正楷体_GBK" w:eastAsia="方正楷体_GBK" w:cs="方正楷体_GBK"/>
          <w:bCs/>
          <w:color w:val="333333"/>
          <w:kern w:val="0"/>
          <w:sz w:val="32"/>
          <w:szCs w:val="32"/>
          <w:shd w:val="clear" w:color="auto" w:fill="FFFFFF"/>
          <w:lang w:bidi="ar"/>
        </w:rPr>
        <w:t>（一）一般公共预算当年拨款规模变化情况</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bCs/>
          <w:color w:val="333333"/>
          <w:kern w:val="0"/>
          <w:sz w:val="32"/>
          <w:szCs w:val="32"/>
          <w:shd w:val="clear" w:color="auto" w:fill="FFFFFF"/>
          <w:lang w:bidi="ar"/>
        </w:rPr>
        <w:t>广元市戏曲发展中心202</w:t>
      </w:r>
      <w:r>
        <w:rPr>
          <w:rFonts w:hint="eastAsia" w:ascii="仿宋_GB2312" w:hAnsi="方正仿宋_GBK" w:eastAsia="仿宋_GB2312" w:cs="方正仿宋_GBK"/>
          <w:bCs/>
          <w:color w:val="333333"/>
          <w:kern w:val="0"/>
          <w:sz w:val="32"/>
          <w:szCs w:val="32"/>
          <w:shd w:val="clear" w:color="auto" w:fill="FFFFFF"/>
          <w:lang w:val="en-US" w:eastAsia="zh-CN" w:bidi="ar"/>
        </w:rPr>
        <w:t>5</w:t>
      </w:r>
      <w:r>
        <w:rPr>
          <w:rFonts w:hint="eastAsia" w:ascii="仿宋_GB2312" w:hAnsi="方正仿宋_GBK" w:eastAsia="仿宋_GB2312" w:cs="方正仿宋_GBK"/>
          <w:bCs/>
          <w:color w:val="333333"/>
          <w:kern w:val="0"/>
          <w:sz w:val="32"/>
          <w:szCs w:val="32"/>
          <w:shd w:val="clear" w:color="auto" w:fill="FFFFFF"/>
          <w:lang w:bidi="ar"/>
        </w:rPr>
        <w:t>年一般公共预算当年拨款</w:t>
      </w:r>
      <w:r>
        <w:rPr>
          <w:rFonts w:hint="eastAsia" w:ascii="仿宋_GB2312" w:hAnsi="方正仿宋_GBK" w:eastAsia="仿宋_GB2312" w:cs="方正仿宋_GBK"/>
          <w:bCs/>
          <w:color w:val="333333"/>
          <w:kern w:val="0"/>
          <w:sz w:val="32"/>
          <w:szCs w:val="32"/>
          <w:shd w:val="clear" w:color="auto" w:fill="FFFFFF"/>
          <w:lang w:val="en-US" w:eastAsia="zh-CN" w:bidi="ar"/>
        </w:rPr>
        <w:t>6</w:t>
      </w:r>
      <w:r>
        <w:rPr>
          <w:rFonts w:hint="eastAsia" w:ascii="仿宋_GB2312" w:hAnsi="方正仿宋_GBK" w:eastAsia="仿宋_GB2312" w:cs="方正仿宋_GBK"/>
          <w:bCs/>
          <w:color w:val="333333"/>
          <w:kern w:val="0"/>
          <w:sz w:val="32"/>
          <w:szCs w:val="32"/>
          <w:shd w:val="clear" w:color="auto" w:fill="FFFFFF"/>
          <w:lang w:val="en-US" w:eastAsia="zh-CN" w:bidi="ar"/>
        </w:rPr>
        <w:t>35.36</w:t>
      </w:r>
      <w:r>
        <w:rPr>
          <w:rFonts w:hint="eastAsia" w:ascii="仿宋_GB2312" w:hAnsi="方正仿宋_GBK" w:eastAsia="仿宋_GB2312" w:cs="方正仿宋_GBK"/>
          <w:bCs/>
          <w:color w:val="333333"/>
          <w:kern w:val="0"/>
          <w:sz w:val="32"/>
          <w:szCs w:val="32"/>
          <w:shd w:val="clear" w:color="auto" w:fill="FFFFFF"/>
          <w:lang w:bidi="ar"/>
        </w:rPr>
        <w:t>万元，比202</w:t>
      </w:r>
      <w:r>
        <w:rPr>
          <w:rFonts w:hint="eastAsia" w:ascii="仿宋_GB2312" w:hAnsi="方正仿宋_GBK" w:eastAsia="仿宋_GB2312" w:cs="方正仿宋_GBK"/>
          <w:bCs/>
          <w:color w:val="333333"/>
          <w:kern w:val="0"/>
          <w:sz w:val="32"/>
          <w:szCs w:val="32"/>
          <w:shd w:val="clear" w:color="auto" w:fill="FFFFFF"/>
          <w:lang w:val="en-US" w:eastAsia="zh-CN" w:bidi="ar"/>
        </w:rPr>
        <w:t>4</w:t>
      </w:r>
      <w:r>
        <w:rPr>
          <w:rFonts w:hint="eastAsia" w:ascii="仿宋_GB2312" w:hAnsi="方正仿宋_GBK" w:eastAsia="仿宋_GB2312" w:cs="方正仿宋_GBK"/>
          <w:bCs/>
          <w:color w:val="333333"/>
          <w:kern w:val="0"/>
          <w:sz w:val="32"/>
          <w:szCs w:val="32"/>
          <w:shd w:val="clear" w:color="auto" w:fill="FFFFFF"/>
          <w:lang w:bidi="ar"/>
        </w:rPr>
        <w:t>年预算数增减少</w:t>
      </w:r>
      <w:r>
        <w:rPr>
          <w:rFonts w:hint="eastAsia" w:ascii="仿宋_GB2312" w:hAnsi="方正仿宋_GBK" w:eastAsia="仿宋_GB2312" w:cs="方正仿宋_GBK"/>
          <w:bCs/>
          <w:color w:val="333333"/>
          <w:kern w:val="0"/>
          <w:sz w:val="32"/>
          <w:szCs w:val="32"/>
          <w:shd w:val="clear" w:color="auto" w:fill="FFFFFF"/>
          <w:lang w:val="en-US" w:eastAsia="zh-CN" w:bidi="ar"/>
        </w:rPr>
        <w:t>1</w:t>
      </w:r>
      <w:r>
        <w:rPr>
          <w:rFonts w:hint="eastAsia" w:ascii="仿宋_GB2312" w:hAnsi="方正仿宋_GBK" w:eastAsia="仿宋_GB2312" w:cs="方正仿宋_GBK"/>
          <w:bCs/>
          <w:color w:val="333333"/>
          <w:kern w:val="0"/>
          <w:sz w:val="32"/>
          <w:szCs w:val="32"/>
          <w:shd w:val="clear" w:color="auto" w:fill="FFFFFF"/>
          <w:lang w:val="en-US" w:eastAsia="zh-CN" w:bidi="ar"/>
        </w:rPr>
        <w:t>.67</w:t>
      </w:r>
      <w:r>
        <w:rPr>
          <w:rFonts w:hint="eastAsia" w:ascii="仿宋_GB2312" w:hAnsi="方正仿宋_GBK" w:eastAsia="仿宋_GB2312" w:cs="方正仿宋_GBK"/>
          <w:bCs/>
          <w:color w:val="333333"/>
          <w:kern w:val="0"/>
          <w:sz w:val="32"/>
          <w:szCs w:val="32"/>
          <w:shd w:val="clear" w:color="auto" w:fill="FFFFFF"/>
          <w:lang w:bidi="ar"/>
        </w:rPr>
        <w:t>万元，主要原因是</w:t>
      </w:r>
      <w:r>
        <w:rPr>
          <w:rFonts w:hint="eastAsia" w:ascii="仿宋_GB2312" w:hAnsi="方正仿宋_GBK" w:eastAsia="仿宋_GB2312" w:cs="方正仿宋_GBK"/>
          <w:color w:val="333333"/>
          <w:kern w:val="0"/>
          <w:sz w:val="32"/>
          <w:szCs w:val="32"/>
          <w:shd w:val="clear" w:color="auto" w:fill="FFFFFF"/>
          <w:lang w:bidi="ar"/>
        </w:rPr>
        <w:t>在职人员工资、保险费减少。</w:t>
      </w:r>
    </w:p>
    <w:p>
      <w:pPr>
        <w:widowControl/>
        <w:pBdr>
          <w:bottom w:val="single" w:color="FFFFFF" w:sz="8" w:space="31"/>
        </w:pBdr>
        <w:shd w:val="clear" w:color="auto" w:fill="FFFFFF"/>
        <w:spacing w:line="580" w:lineRule="atLeast"/>
        <w:ind w:firstLine="640" w:firstLineChars="200"/>
        <w:rPr>
          <w:rFonts w:hint="eastAsia" w:ascii="方正楷体_GBK" w:hAnsi="方正楷体_GBK" w:eastAsia="方正楷体_GBK" w:cs="方正楷体_GBK"/>
          <w:bCs/>
          <w:color w:val="333333"/>
          <w:kern w:val="0"/>
          <w:sz w:val="32"/>
          <w:szCs w:val="32"/>
          <w:shd w:val="clear" w:color="auto" w:fill="FFFFFF"/>
          <w:lang w:bidi="ar"/>
        </w:rPr>
      </w:pPr>
      <w:r>
        <w:rPr>
          <w:rFonts w:hint="eastAsia" w:ascii="方正楷体_GBK" w:hAnsi="方正楷体_GBK" w:eastAsia="方正楷体_GBK" w:cs="方正楷体_GBK"/>
          <w:bCs/>
          <w:color w:val="333333"/>
          <w:kern w:val="0"/>
          <w:sz w:val="32"/>
          <w:szCs w:val="32"/>
          <w:shd w:val="clear" w:color="auto" w:fill="FFFFFF"/>
          <w:lang w:bidi="ar"/>
        </w:rPr>
        <w:t>（二）一般公共预算当年拨款结构情况</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bCs/>
          <w:color w:val="333333"/>
          <w:kern w:val="0"/>
          <w:sz w:val="32"/>
          <w:szCs w:val="32"/>
          <w:shd w:val="clear" w:color="auto" w:fill="FFFFFF"/>
          <w:lang w:bidi="ar"/>
        </w:rPr>
      </w:pPr>
      <w:r>
        <w:rPr>
          <w:rFonts w:hint="eastAsia" w:ascii="仿宋_GB2312" w:hAnsi="方正仿宋_GBK" w:eastAsia="仿宋_GB2312" w:cs="方正仿宋_GBK"/>
          <w:bCs/>
          <w:color w:val="333333"/>
          <w:kern w:val="0"/>
          <w:sz w:val="32"/>
          <w:szCs w:val="32"/>
          <w:shd w:val="clear" w:color="auto" w:fill="FFFFFF"/>
          <w:lang w:bidi="ar"/>
        </w:rPr>
        <w:t>文化旅游体育与传媒支出</w:t>
      </w:r>
      <w:r>
        <w:rPr>
          <w:rFonts w:hint="eastAsia" w:ascii="仿宋_GB2312" w:hAnsi="方正仿宋_GBK" w:eastAsia="仿宋_GB2312" w:cs="方正仿宋_GBK"/>
          <w:bCs/>
          <w:color w:val="333333"/>
          <w:kern w:val="0"/>
          <w:sz w:val="32"/>
          <w:szCs w:val="32"/>
          <w:shd w:val="clear" w:color="auto" w:fill="FFFFFF"/>
          <w:lang w:val="en-US" w:eastAsia="zh-CN" w:bidi="ar"/>
        </w:rPr>
        <w:t>3</w:t>
      </w:r>
      <w:r>
        <w:rPr>
          <w:rFonts w:hint="eastAsia" w:ascii="仿宋_GB2312" w:hAnsi="方正仿宋_GBK" w:eastAsia="仿宋_GB2312" w:cs="方正仿宋_GBK"/>
          <w:bCs/>
          <w:color w:val="333333"/>
          <w:kern w:val="0"/>
          <w:sz w:val="32"/>
          <w:szCs w:val="32"/>
          <w:shd w:val="clear" w:color="auto" w:fill="FFFFFF"/>
          <w:lang w:val="en-US" w:eastAsia="zh-CN" w:bidi="ar"/>
        </w:rPr>
        <w:t>12.05</w:t>
      </w:r>
      <w:r>
        <w:rPr>
          <w:rFonts w:hint="eastAsia" w:ascii="仿宋_GB2312" w:hAnsi="方正仿宋_GBK" w:eastAsia="仿宋_GB2312" w:cs="方正仿宋_GBK"/>
          <w:bCs/>
          <w:color w:val="333333"/>
          <w:kern w:val="0"/>
          <w:sz w:val="32"/>
          <w:szCs w:val="32"/>
          <w:shd w:val="clear" w:color="auto" w:fill="FFFFFF"/>
          <w:lang w:bidi="ar"/>
        </w:rPr>
        <w:t>万元，占</w:t>
      </w:r>
      <w:r>
        <w:rPr>
          <w:rFonts w:hint="eastAsia" w:ascii="仿宋_GB2312" w:hAnsi="方正仿宋_GBK" w:eastAsia="仿宋_GB2312" w:cs="方正仿宋_GBK"/>
          <w:bCs/>
          <w:color w:val="333333"/>
          <w:kern w:val="0"/>
          <w:sz w:val="32"/>
          <w:szCs w:val="32"/>
          <w:shd w:val="clear" w:color="auto" w:fill="FFFFFF"/>
          <w:lang w:val="en-US" w:eastAsia="zh-CN" w:bidi="ar"/>
        </w:rPr>
        <w:t>49.11</w:t>
      </w:r>
      <w:r>
        <w:rPr>
          <w:rFonts w:hint="eastAsia" w:ascii="仿宋_GB2312" w:hAnsi="方正仿宋_GBK" w:eastAsia="仿宋_GB2312" w:cs="方正仿宋_GBK"/>
          <w:bCs/>
          <w:color w:val="333333"/>
          <w:kern w:val="0"/>
          <w:sz w:val="32"/>
          <w:szCs w:val="32"/>
          <w:shd w:val="clear" w:color="auto" w:fill="FFFFFF"/>
          <w:lang w:bidi="ar"/>
        </w:rPr>
        <w:t>%；</w:t>
      </w:r>
      <w:r>
        <w:rPr>
          <w:rFonts w:hint="eastAsia" w:ascii="仿宋_GB2312" w:hAnsi="方正仿宋_GBK" w:eastAsia="仿宋_GB2312" w:cs="方正仿宋_GBK"/>
          <w:color w:val="333333"/>
          <w:kern w:val="0"/>
          <w:sz w:val="32"/>
          <w:szCs w:val="32"/>
          <w:shd w:val="clear" w:color="auto" w:fill="FFFFFF"/>
          <w:lang w:bidi="ar"/>
        </w:rPr>
        <w:t>社会保障和就业支出</w:t>
      </w:r>
      <w:r>
        <w:rPr>
          <w:rFonts w:hint="eastAsia" w:ascii="仿宋_GB2312" w:hAnsi="方正仿宋_GBK" w:eastAsia="仿宋_GB2312" w:cs="方正仿宋_GBK"/>
          <w:color w:val="333333"/>
          <w:kern w:val="0"/>
          <w:sz w:val="32"/>
          <w:szCs w:val="32"/>
          <w:shd w:val="clear" w:color="auto" w:fill="FFFFFF"/>
          <w:lang w:val="en-US" w:eastAsia="zh-CN" w:bidi="ar"/>
        </w:rPr>
        <w:t>280.15</w:t>
      </w:r>
      <w:r>
        <w:rPr>
          <w:rFonts w:hint="eastAsia" w:ascii="仿宋_GB2312" w:hAnsi="方正仿宋_GBK" w:eastAsia="仿宋_GB2312" w:cs="方正仿宋_GBK"/>
          <w:color w:val="333333"/>
          <w:kern w:val="0"/>
          <w:sz w:val="32"/>
          <w:szCs w:val="32"/>
          <w:shd w:val="clear" w:color="auto" w:fill="FFFFFF"/>
          <w:lang w:bidi="ar"/>
        </w:rPr>
        <w:t>万元，占</w:t>
      </w:r>
      <w:r>
        <w:rPr>
          <w:rFonts w:hint="eastAsia" w:ascii="仿宋_GB2312" w:hAnsi="方正仿宋_GBK" w:eastAsia="仿宋_GB2312" w:cs="方正仿宋_GBK"/>
          <w:color w:val="333333"/>
          <w:kern w:val="0"/>
          <w:sz w:val="32"/>
          <w:szCs w:val="32"/>
          <w:shd w:val="clear" w:color="auto" w:fill="FFFFFF"/>
          <w:lang w:val="en-US" w:eastAsia="zh-CN" w:bidi="ar"/>
        </w:rPr>
        <w:t>44.09</w:t>
      </w:r>
      <w:r>
        <w:rPr>
          <w:rFonts w:hint="eastAsia" w:ascii="仿宋_GB2312" w:hAnsi="方正仿宋_GBK" w:eastAsia="仿宋_GB2312" w:cs="方正仿宋_GBK"/>
          <w:color w:val="333333"/>
          <w:kern w:val="0"/>
          <w:sz w:val="32"/>
          <w:szCs w:val="32"/>
          <w:shd w:val="clear" w:color="auto" w:fill="FFFFFF"/>
          <w:lang w:bidi="ar"/>
        </w:rPr>
        <w:t>%；卫生健康支出</w:t>
      </w:r>
      <w:r>
        <w:rPr>
          <w:rFonts w:hint="eastAsia" w:ascii="仿宋_GB2312" w:hAnsi="方正仿宋_GBK" w:eastAsia="仿宋_GB2312" w:cs="方正仿宋_GBK"/>
          <w:color w:val="333333"/>
          <w:kern w:val="0"/>
          <w:sz w:val="32"/>
          <w:szCs w:val="32"/>
          <w:shd w:val="clear" w:color="auto" w:fill="FFFFFF"/>
          <w:lang w:val="en-US" w:eastAsia="zh-CN" w:bidi="ar"/>
        </w:rPr>
        <w:t>11.92</w:t>
      </w:r>
      <w:r>
        <w:rPr>
          <w:rFonts w:hint="eastAsia" w:ascii="仿宋_GB2312" w:hAnsi="方正仿宋_GBK" w:eastAsia="仿宋_GB2312" w:cs="方正仿宋_GBK"/>
          <w:color w:val="333333"/>
          <w:kern w:val="0"/>
          <w:sz w:val="32"/>
          <w:szCs w:val="32"/>
          <w:shd w:val="clear" w:color="auto" w:fill="FFFFFF"/>
          <w:lang w:bidi="ar"/>
        </w:rPr>
        <w:t>万元，占</w:t>
      </w:r>
      <w:r>
        <w:rPr>
          <w:rFonts w:hint="eastAsia" w:ascii="仿宋_GB2312" w:hAnsi="方正仿宋_GBK" w:eastAsia="仿宋_GB2312" w:cs="方正仿宋_GBK"/>
          <w:color w:val="333333"/>
          <w:kern w:val="0"/>
          <w:sz w:val="32"/>
          <w:szCs w:val="32"/>
          <w:shd w:val="clear" w:color="auto" w:fill="FFFFFF"/>
          <w:lang w:val="en-US" w:eastAsia="zh-CN" w:bidi="ar"/>
        </w:rPr>
        <w:t>1.88</w:t>
      </w:r>
      <w:r>
        <w:rPr>
          <w:rFonts w:hint="eastAsia" w:ascii="仿宋_GB2312" w:hAnsi="方正仿宋_GBK" w:eastAsia="仿宋_GB2312" w:cs="方正仿宋_GBK"/>
          <w:color w:val="333333"/>
          <w:kern w:val="0"/>
          <w:sz w:val="32"/>
          <w:szCs w:val="32"/>
          <w:shd w:val="clear" w:color="auto" w:fill="FFFFFF"/>
          <w:lang w:bidi="ar"/>
        </w:rPr>
        <w:t>%；住房保障支出31.2</w:t>
      </w:r>
      <w:r>
        <w:rPr>
          <w:rFonts w:hint="eastAsia" w:ascii="仿宋_GB2312" w:hAnsi="方正仿宋_GBK" w:eastAsia="仿宋_GB2312" w:cs="方正仿宋_GBK"/>
          <w:color w:val="333333"/>
          <w:kern w:val="0"/>
          <w:sz w:val="32"/>
          <w:szCs w:val="32"/>
          <w:shd w:val="clear" w:color="auto" w:fill="FFFFFF"/>
          <w:lang w:val="en-US" w:eastAsia="zh-CN" w:bidi="ar"/>
        </w:rPr>
        <w:t>4</w:t>
      </w:r>
      <w:r>
        <w:rPr>
          <w:rFonts w:hint="eastAsia" w:ascii="仿宋_GB2312" w:hAnsi="方正仿宋_GBK" w:eastAsia="仿宋_GB2312" w:cs="方正仿宋_GBK"/>
          <w:color w:val="333333"/>
          <w:kern w:val="0"/>
          <w:sz w:val="32"/>
          <w:szCs w:val="32"/>
          <w:shd w:val="clear" w:color="auto" w:fill="FFFFFF"/>
          <w:lang w:bidi="ar"/>
        </w:rPr>
        <w:t>元，占4.9</w:t>
      </w:r>
      <w:r>
        <w:rPr>
          <w:rFonts w:hint="eastAsia" w:ascii="仿宋_GB2312" w:hAnsi="方正仿宋_GBK" w:eastAsia="仿宋_GB2312" w:cs="方正仿宋_GBK"/>
          <w:color w:val="333333"/>
          <w:kern w:val="0"/>
          <w:sz w:val="32"/>
          <w:szCs w:val="32"/>
          <w:shd w:val="clear" w:color="auto" w:fill="FFFFFF"/>
          <w:lang w:val="en-US" w:eastAsia="zh-CN" w:bidi="ar"/>
        </w:rPr>
        <w:t>2</w:t>
      </w:r>
      <w:r>
        <w:rPr>
          <w:rFonts w:hint="eastAsia" w:ascii="仿宋_GB2312" w:hAnsi="方正仿宋_GBK" w:eastAsia="仿宋_GB2312" w:cs="方正仿宋_GBK"/>
          <w:color w:val="333333"/>
          <w:kern w:val="0"/>
          <w:sz w:val="32"/>
          <w:szCs w:val="32"/>
          <w:shd w:val="clear" w:color="auto" w:fill="FFFFFF"/>
          <w:lang w:bidi="ar"/>
        </w:rPr>
        <w:t>%。</w:t>
      </w:r>
    </w:p>
    <w:p>
      <w:pPr>
        <w:widowControl/>
        <w:pBdr>
          <w:bottom w:val="single" w:color="FFFFFF" w:sz="8" w:space="31"/>
        </w:pBdr>
        <w:shd w:val="clear" w:color="auto" w:fill="FFFFFF"/>
        <w:spacing w:line="580" w:lineRule="atLeast"/>
        <w:ind w:firstLine="640" w:firstLineChars="200"/>
        <w:rPr>
          <w:rFonts w:hint="eastAsia" w:ascii="方正仿宋_GBK" w:hAnsi="方正仿宋_GBK" w:eastAsia="方正仿宋_GBK" w:cs="方正仿宋_GBK"/>
          <w:bCs/>
          <w:color w:val="333333"/>
          <w:kern w:val="0"/>
          <w:sz w:val="32"/>
          <w:szCs w:val="32"/>
          <w:shd w:val="clear" w:color="auto" w:fill="FFFFFF"/>
          <w:lang w:bidi="ar"/>
        </w:rPr>
      </w:pPr>
      <w:r>
        <w:rPr>
          <w:rFonts w:hint="eastAsia" w:ascii="方正楷体_GBK" w:hAnsi="方正楷体_GBK" w:eastAsia="方正楷体_GBK" w:cs="方正楷体_GBK"/>
          <w:bCs/>
          <w:color w:val="333333"/>
          <w:kern w:val="0"/>
          <w:sz w:val="32"/>
          <w:szCs w:val="32"/>
          <w:shd w:val="clear" w:color="auto" w:fill="FFFFFF"/>
          <w:lang w:bidi="ar"/>
        </w:rPr>
        <w:t>（三）一般公共预算当年拨款具体使用情况</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1. 文化旅游体育与传媒支出（类）文化（款）文化创作与保护（项），202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年预算数为</w:t>
      </w:r>
      <w:r>
        <w:rPr>
          <w:rFonts w:hint="eastAsia" w:ascii="仿宋_GB2312" w:hAnsi="方正仿宋_GBK" w:eastAsia="仿宋_GB2312" w:cs="方正仿宋_GBK"/>
          <w:color w:val="333333"/>
          <w:kern w:val="0"/>
          <w:sz w:val="32"/>
          <w:szCs w:val="32"/>
          <w:shd w:val="clear" w:color="auto" w:fill="FFFFFF"/>
          <w:lang w:val="en-US" w:eastAsia="zh-CN" w:bidi="ar"/>
        </w:rPr>
        <w:t>312.05</w:t>
      </w:r>
      <w:r>
        <w:rPr>
          <w:rFonts w:hint="eastAsia" w:ascii="仿宋_GB2312" w:hAnsi="方正仿宋_GBK" w:eastAsia="仿宋_GB2312" w:cs="方正仿宋_GBK"/>
          <w:color w:val="333333"/>
          <w:kern w:val="0"/>
          <w:sz w:val="32"/>
          <w:szCs w:val="32"/>
          <w:shd w:val="clear" w:color="auto" w:fill="FFFFFF"/>
          <w:lang w:bidi="ar"/>
        </w:rPr>
        <w:t>万元，主要用于：人员经费、日常公用经费、党建经费、工会经费及项目经费等。</w:t>
      </w: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r>
        <w:rPr>
          <w:rFonts w:hint="eastAsia" w:ascii="仿宋_GB2312" w:hAnsi="方正仿宋_GBK" w:eastAsia="仿宋_GB2312" w:cs="方正仿宋_GBK"/>
          <w:color w:val="333333"/>
          <w:kern w:val="0"/>
          <w:sz w:val="32"/>
          <w:szCs w:val="32"/>
          <w:shd w:val="clear" w:color="auto" w:fill="FFFFFF"/>
          <w:lang w:bidi="ar"/>
        </w:rPr>
        <w:t>2.</w:t>
      </w:r>
      <w:r>
        <w:rPr>
          <w:rFonts w:hint="eastAsia" w:ascii="仿宋_GB2312" w:hAnsi="方正仿宋_GBK" w:eastAsia="仿宋_GB2312" w:cs="方正仿宋_GBK"/>
          <w:color w:val="333333"/>
          <w:sz w:val="32"/>
          <w:szCs w:val="32"/>
        </w:rPr>
        <w:t xml:space="preserve"> </w:t>
      </w:r>
      <w:r>
        <w:rPr>
          <w:rFonts w:hint="eastAsia" w:ascii="仿宋_GB2312" w:hAnsi="方正仿宋_GBK" w:eastAsia="仿宋_GB2312" w:cs="方正仿宋_GBK"/>
          <w:color w:val="333333"/>
          <w:kern w:val="0"/>
          <w:sz w:val="32"/>
          <w:szCs w:val="32"/>
          <w:shd w:val="clear" w:color="auto" w:fill="FFFFFF"/>
          <w:lang w:bidi="ar"/>
        </w:rPr>
        <w:t>社会保障和就业（类）行政事业单位养老支出（款）事业单位</w:t>
      </w:r>
      <w:r>
        <w:rPr>
          <w:rFonts w:hint="eastAsia" w:ascii="仿宋_GB2312" w:hAnsi="方正仿宋_GBK" w:eastAsia="仿宋_GB2312" w:cs="方正仿宋_GBK"/>
          <w:color w:val="333333"/>
          <w:kern w:val="0"/>
          <w:sz w:val="32"/>
          <w:szCs w:val="32"/>
          <w:shd w:val="clear" w:color="auto" w:fill="FFFFFF"/>
          <w:lang w:eastAsia="zh-CN" w:bidi="ar"/>
        </w:rPr>
        <w:t>离退休</w:t>
      </w:r>
      <w:r>
        <w:rPr>
          <w:rFonts w:hint="eastAsia" w:ascii="仿宋_GB2312" w:hAnsi="方正仿宋_GBK" w:eastAsia="仿宋_GB2312" w:cs="方正仿宋_GBK"/>
          <w:color w:val="333333"/>
          <w:kern w:val="0"/>
          <w:sz w:val="32"/>
          <w:szCs w:val="32"/>
          <w:shd w:val="clear" w:color="auto" w:fill="FFFFFF"/>
          <w:lang w:bidi="ar"/>
        </w:rPr>
        <w:t>（项）202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年预算数为</w:t>
      </w:r>
      <w:r>
        <w:rPr>
          <w:rFonts w:hint="eastAsia" w:ascii="仿宋_GB2312" w:hAnsi="方正仿宋_GBK" w:eastAsia="仿宋_GB2312" w:cs="方正仿宋_GBK"/>
          <w:color w:val="333333"/>
          <w:kern w:val="0"/>
          <w:sz w:val="32"/>
          <w:szCs w:val="32"/>
          <w:shd w:val="clear" w:color="auto" w:fill="FFFFFF"/>
          <w:lang w:val="en-US" w:eastAsia="zh-CN" w:bidi="ar"/>
        </w:rPr>
        <w:t>241.92</w:t>
      </w:r>
      <w:r>
        <w:rPr>
          <w:rFonts w:hint="eastAsia" w:ascii="仿宋_GB2312" w:hAnsi="方正仿宋_GBK" w:eastAsia="仿宋_GB2312" w:cs="方正仿宋_GBK"/>
          <w:color w:val="333333"/>
          <w:kern w:val="0"/>
          <w:sz w:val="32"/>
          <w:szCs w:val="32"/>
          <w:shd w:val="clear" w:color="auto" w:fill="FFFFFF"/>
          <w:lang w:bidi="ar"/>
        </w:rPr>
        <w:t>万元，主要用于：</w:t>
      </w:r>
      <w:r>
        <w:rPr>
          <w:rFonts w:hint="eastAsia" w:ascii="仿宋_GB2312" w:hAnsi="仿宋_GB2312" w:eastAsia="仿宋_GB2312" w:cs="仿宋_GB2312"/>
          <w:sz w:val="32"/>
          <w:szCs w:val="32"/>
          <w:lang w:val="en-US" w:eastAsia="zh-CN"/>
        </w:rPr>
        <w:t>部门下属事业单位离退休人员经费支出。</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3.社会保障和就业（类）行政事业单位养老支出（款）机关事业单位基本养老保险缴费支出（项）202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年预算数为</w:t>
      </w:r>
      <w:r>
        <w:rPr>
          <w:rFonts w:hint="eastAsia" w:ascii="仿宋_GB2312" w:hAnsi="方正仿宋_GBK" w:eastAsia="仿宋_GB2312" w:cs="方正仿宋_GBK"/>
          <w:color w:val="333333"/>
          <w:kern w:val="0"/>
          <w:sz w:val="32"/>
          <w:szCs w:val="32"/>
          <w:shd w:val="clear" w:color="auto" w:fill="FFFFFF"/>
          <w:lang w:val="en-US" w:eastAsia="zh-CN" w:bidi="ar"/>
        </w:rPr>
        <w:t>36.82</w:t>
      </w:r>
      <w:r>
        <w:rPr>
          <w:rFonts w:hint="eastAsia" w:ascii="仿宋_GB2312" w:hAnsi="方正仿宋_GBK" w:eastAsia="仿宋_GB2312" w:cs="方正仿宋_GBK"/>
          <w:color w:val="333333"/>
          <w:kern w:val="0"/>
          <w:sz w:val="32"/>
          <w:szCs w:val="32"/>
          <w:shd w:val="clear" w:color="auto" w:fill="FFFFFF"/>
          <w:lang w:bidi="ar"/>
        </w:rPr>
        <w:t>万元，主要用于：实施养老保险制度由单位缴纳的基本养老保险支出。</w:t>
      </w:r>
    </w:p>
    <w:p>
      <w:pPr>
        <w:widowControl/>
        <w:pBdr>
          <w:bottom w:val="single" w:color="FFFFFF" w:sz="8" w:space="31"/>
        </w:pBdr>
        <w:shd w:val="clear" w:color="auto" w:fill="FFFFFF"/>
        <w:spacing w:line="580" w:lineRule="atLeast"/>
        <w:ind w:firstLine="640" w:firstLineChars="200"/>
        <w:rPr>
          <w:rFonts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 xml:space="preserve"> </w:t>
      </w:r>
      <w:r>
        <w:rPr>
          <w:rFonts w:hint="eastAsia" w:ascii="仿宋_GB2312" w:hAnsi="方正仿宋_GBK" w:eastAsia="仿宋_GB2312" w:cs="方正仿宋_GBK"/>
          <w:color w:val="333333"/>
          <w:kern w:val="0"/>
          <w:sz w:val="32"/>
          <w:szCs w:val="32"/>
          <w:shd w:val="clear" w:color="auto" w:fill="FFFFFF"/>
          <w:lang w:val="en-US" w:eastAsia="zh-CN" w:bidi="ar"/>
        </w:rPr>
        <w:t>4.</w:t>
      </w:r>
      <w:r>
        <w:rPr>
          <w:rFonts w:hint="eastAsia" w:ascii="仿宋_GB2312" w:hAnsi="方正仿宋_GBK" w:eastAsia="仿宋_GB2312" w:cs="方正仿宋_GBK"/>
          <w:color w:val="333333"/>
          <w:kern w:val="0"/>
          <w:sz w:val="32"/>
          <w:szCs w:val="32"/>
          <w:shd w:val="clear" w:color="auto" w:fill="FFFFFF"/>
          <w:lang w:bidi="ar"/>
        </w:rPr>
        <w:t>社会保障和就业（类）其他社会保障和就业支出（款）其他社会保障和就业支出（项）202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年预算数为1.</w:t>
      </w:r>
      <w:r>
        <w:rPr>
          <w:rFonts w:hint="eastAsia" w:ascii="仿宋_GB2312" w:hAnsi="方正仿宋_GBK" w:eastAsia="仿宋_GB2312" w:cs="方正仿宋_GBK"/>
          <w:color w:val="333333"/>
          <w:kern w:val="0"/>
          <w:sz w:val="32"/>
          <w:szCs w:val="32"/>
          <w:shd w:val="clear" w:color="auto" w:fill="FFFFFF"/>
          <w:lang w:val="en-US" w:eastAsia="zh-CN" w:bidi="ar"/>
        </w:rPr>
        <w:t>41</w:t>
      </w:r>
      <w:r>
        <w:rPr>
          <w:rFonts w:hint="eastAsia" w:ascii="仿宋_GB2312" w:hAnsi="方正仿宋_GBK" w:eastAsia="仿宋_GB2312" w:cs="方正仿宋_GBK"/>
          <w:color w:val="333333"/>
          <w:kern w:val="0"/>
          <w:sz w:val="32"/>
          <w:szCs w:val="32"/>
          <w:shd w:val="clear" w:color="auto" w:fill="FFFFFF"/>
          <w:lang w:bidi="ar"/>
        </w:rPr>
        <w:t xml:space="preserve">万元，主要用于：实施保险制度由单位缴纳的失业、工伤保险支出。 </w:t>
      </w:r>
    </w:p>
    <w:p>
      <w:pPr>
        <w:widowControl/>
        <w:pBdr>
          <w:bottom w:val="single" w:color="FFFFFF" w:sz="8" w:space="31"/>
        </w:pBdr>
        <w:shd w:val="clear" w:color="auto" w:fill="FFFFFF"/>
        <w:spacing w:line="580" w:lineRule="atLeast"/>
        <w:ind w:firstLine="800" w:firstLineChars="25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.卫生健康（类）行政事业单位医疗（款）事业单位医疗（项）202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年预算数为</w:t>
      </w:r>
      <w:r>
        <w:rPr>
          <w:rFonts w:hint="eastAsia" w:ascii="仿宋_GB2312" w:hAnsi="方正仿宋_GBK" w:eastAsia="仿宋_GB2312" w:cs="方正仿宋_GBK"/>
          <w:color w:val="333333"/>
          <w:kern w:val="0"/>
          <w:sz w:val="32"/>
          <w:szCs w:val="32"/>
          <w:shd w:val="clear" w:color="auto" w:fill="FFFFFF"/>
          <w:lang w:val="en-US" w:eastAsia="zh-CN" w:bidi="ar"/>
        </w:rPr>
        <w:t>11.92</w:t>
      </w:r>
      <w:r>
        <w:rPr>
          <w:rFonts w:hint="eastAsia" w:ascii="仿宋_GB2312" w:hAnsi="方正仿宋_GBK" w:eastAsia="仿宋_GB2312" w:cs="方正仿宋_GBK"/>
          <w:color w:val="333333"/>
          <w:kern w:val="0"/>
          <w:sz w:val="32"/>
          <w:szCs w:val="32"/>
          <w:shd w:val="clear" w:color="auto" w:fill="FFFFFF"/>
          <w:lang w:bidi="ar"/>
        </w:rPr>
        <w:t>万元，主要用于：事业单位按规定由单位缴纳的基本医疗保险支出。</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val="en-US" w:eastAsia="zh-CN" w:bidi="ar"/>
        </w:rPr>
        <w:t>6</w:t>
      </w:r>
      <w:r>
        <w:rPr>
          <w:rFonts w:hint="eastAsia" w:ascii="仿宋_GB2312" w:hAnsi="方正仿宋_GBK" w:eastAsia="仿宋_GB2312" w:cs="方正仿宋_GBK"/>
          <w:color w:val="333333"/>
          <w:kern w:val="0"/>
          <w:sz w:val="32"/>
          <w:szCs w:val="32"/>
          <w:shd w:val="clear" w:color="auto" w:fill="FFFFFF"/>
          <w:lang w:bidi="ar"/>
        </w:rPr>
        <w:t>.</w:t>
      </w:r>
      <w:r>
        <w:rPr>
          <w:rFonts w:hint="eastAsia" w:ascii="仿宋_GB2312" w:hAnsi="方正仿宋_GBK" w:eastAsia="仿宋_GB2312" w:cs="方正仿宋_GBK"/>
          <w:bCs/>
          <w:color w:val="333333"/>
          <w:kern w:val="0"/>
          <w:sz w:val="32"/>
          <w:szCs w:val="32"/>
          <w:shd w:val="clear" w:color="auto" w:fill="FFFFFF"/>
          <w:lang w:bidi="ar"/>
        </w:rPr>
        <w:t xml:space="preserve"> </w:t>
      </w:r>
      <w:r>
        <w:rPr>
          <w:rFonts w:hint="eastAsia" w:ascii="仿宋_GB2312" w:hAnsi="方正仿宋_GBK" w:eastAsia="仿宋_GB2312" w:cs="方正仿宋_GBK"/>
          <w:color w:val="333333"/>
          <w:kern w:val="0"/>
          <w:sz w:val="32"/>
          <w:szCs w:val="32"/>
          <w:shd w:val="clear" w:color="auto" w:fill="FFFFFF"/>
          <w:lang w:bidi="ar"/>
        </w:rPr>
        <w:t>住房保障（类）住房改革支出（款）住房公积金（项）202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年预算数为31.2</w:t>
      </w:r>
      <w:r>
        <w:rPr>
          <w:rFonts w:hint="eastAsia" w:ascii="仿宋_GB2312" w:hAnsi="方正仿宋_GBK" w:eastAsia="仿宋_GB2312" w:cs="方正仿宋_GBK"/>
          <w:color w:val="333333"/>
          <w:kern w:val="0"/>
          <w:sz w:val="32"/>
          <w:szCs w:val="32"/>
          <w:shd w:val="clear" w:color="auto" w:fill="FFFFFF"/>
          <w:lang w:val="en-US" w:eastAsia="zh-CN" w:bidi="ar"/>
        </w:rPr>
        <w:t>4</w:t>
      </w:r>
      <w:r>
        <w:rPr>
          <w:rFonts w:hint="eastAsia" w:ascii="仿宋_GB2312" w:hAnsi="方正仿宋_GBK" w:eastAsia="仿宋_GB2312" w:cs="方正仿宋_GBK"/>
          <w:color w:val="333333"/>
          <w:kern w:val="0"/>
          <w:sz w:val="32"/>
          <w:szCs w:val="32"/>
          <w:shd w:val="clear" w:color="auto" w:fill="FFFFFF"/>
          <w:lang w:bidi="ar"/>
        </w:rPr>
        <w:t>万元，主要用于：部门按规定为职工缴纳的住房公积金支出。</w:t>
      </w:r>
    </w:p>
    <w:p>
      <w:pPr>
        <w:widowControl/>
        <w:pBdr>
          <w:bottom w:val="single" w:color="FFFFFF" w:sz="8" w:space="31"/>
        </w:pBdr>
        <w:shd w:val="clear" w:color="auto" w:fill="FFFFFF"/>
        <w:spacing w:line="580" w:lineRule="atLeast"/>
        <w:ind w:firstLine="642" w:firstLineChars="200"/>
        <w:rPr>
          <w:rFonts w:hint="eastAsia" w:ascii="方正仿宋_GBK" w:hAnsi="方正仿宋_GBK" w:eastAsia="方正仿宋_GBK" w:cs="方正仿宋_GBK"/>
          <w:bCs/>
          <w:color w:val="333333"/>
          <w:kern w:val="0"/>
          <w:sz w:val="32"/>
          <w:szCs w:val="32"/>
          <w:shd w:val="clear" w:color="auto" w:fill="FFFFFF"/>
          <w:lang w:bidi="ar"/>
        </w:rPr>
      </w:pPr>
      <w:r>
        <w:rPr>
          <w:rFonts w:hint="eastAsia" w:ascii="方正黑体_GBK" w:hAnsi="方正黑体_GBK" w:eastAsia="方正黑体_GBK" w:cs="方正黑体_GBK"/>
          <w:b/>
          <w:color w:val="333333"/>
          <w:sz w:val="32"/>
          <w:szCs w:val="32"/>
          <w:shd w:val="clear" w:color="auto" w:fill="FFFFFF"/>
          <w:lang w:eastAsia="zh-CN"/>
        </w:rPr>
        <w:t>四</w:t>
      </w:r>
      <w:r>
        <w:rPr>
          <w:rFonts w:hint="eastAsia" w:ascii="方正黑体_GBK" w:hAnsi="方正黑体_GBK" w:eastAsia="方正黑体_GBK" w:cs="方正黑体_GBK"/>
          <w:b/>
          <w:color w:val="333333"/>
          <w:sz w:val="32"/>
          <w:szCs w:val="32"/>
          <w:shd w:val="clear" w:color="auto" w:fill="FFFFFF"/>
        </w:rPr>
        <w:t>、一般公共预算基本支出情况说明</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广元市戏曲发展中心202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年一般公共预算基本支出</w:t>
      </w:r>
      <w:r>
        <w:rPr>
          <w:rFonts w:hint="eastAsia" w:ascii="仿宋_GB2312" w:hAnsi="方正仿宋_GBK" w:eastAsia="仿宋_GB2312" w:cs="方正仿宋_GBK"/>
          <w:color w:val="333333"/>
          <w:kern w:val="0"/>
          <w:sz w:val="32"/>
          <w:szCs w:val="32"/>
          <w:shd w:val="clear" w:color="auto" w:fill="FFFFFF"/>
          <w:lang w:val="en-US" w:eastAsia="zh-CN" w:bidi="ar"/>
        </w:rPr>
        <w:t>628</w:t>
      </w:r>
      <w:r>
        <w:rPr>
          <w:rFonts w:hint="eastAsia" w:ascii="仿宋_GB2312" w:hAnsi="方正仿宋_GBK" w:eastAsia="仿宋_GB2312" w:cs="方正仿宋_GBK"/>
          <w:color w:val="333333"/>
          <w:kern w:val="0"/>
          <w:sz w:val="32"/>
          <w:szCs w:val="32"/>
          <w:shd w:val="clear" w:color="auto" w:fill="FFFFFF"/>
          <w:lang w:bidi="ar"/>
        </w:rPr>
        <w:t>万元，其中：</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bCs/>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人员经费</w:t>
      </w:r>
      <w:r>
        <w:rPr>
          <w:rFonts w:hint="eastAsia" w:ascii="仿宋_GB2312" w:hAnsi="方正仿宋_GBK" w:eastAsia="仿宋_GB2312" w:cs="方正仿宋_GBK"/>
          <w:color w:val="333333"/>
          <w:kern w:val="0"/>
          <w:sz w:val="32"/>
          <w:szCs w:val="32"/>
          <w:shd w:val="clear" w:color="auto" w:fill="FFFFFF"/>
          <w:lang w:val="en-US" w:eastAsia="zh-CN" w:bidi="ar"/>
        </w:rPr>
        <w:t>573.99</w:t>
      </w:r>
      <w:r>
        <w:rPr>
          <w:rFonts w:hint="eastAsia" w:ascii="仿宋_GB2312" w:hAnsi="方正仿宋_GBK" w:eastAsia="仿宋_GB2312" w:cs="方正仿宋_GBK"/>
          <w:color w:val="333333"/>
          <w:kern w:val="0"/>
          <w:sz w:val="32"/>
          <w:szCs w:val="32"/>
          <w:shd w:val="clear" w:color="auto" w:fill="FFFFFF"/>
          <w:lang w:bidi="ar"/>
        </w:rPr>
        <w:t>万元，主要包括：基本工资、津贴补贴、奖金、</w:t>
      </w:r>
      <w:r>
        <w:rPr>
          <w:rFonts w:hint="eastAsia" w:ascii="仿宋_GB2312" w:hAnsi="方正仿宋_GBK" w:eastAsia="仿宋_GB2312" w:cs="方正仿宋_GBK"/>
          <w:color w:val="333333"/>
          <w:kern w:val="0"/>
          <w:sz w:val="32"/>
          <w:szCs w:val="32"/>
          <w:shd w:val="clear" w:color="auto" w:fill="FFFFFF"/>
          <w:lang w:eastAsia="zh-CN" w:bidi="ar"/>
        </w:rPr>
        <w:t>绩效工资、</w:t>
      </w:r>
      <w:r>
        <w:rPr>
          <w:rFonts w:hint="eastAsia" w:ascii="仿宋_GB2312" w:hAnsi="方正仿宋_GBK" w:eastAsia="仿宋_GB2312" w:cs="方正仿宋_GBK"/>
          <w:color w:val="333333"/>
          <w:kern w:val="0"/>
          <w:sz w:val="32"/>
          <w:szCs w:val="32"/>
          <w:shd w:val="clear" w:color="auto" w:fill="FFFFFF"/>
          <w:lang w:bidi="ar"/>
        </w:rPr>
        <w:t>社会保险缴费、住房公积金</w:t>
      </w:r>
      <w:r>
        <w:rPr>
          <w:rFonts w:hint="eastAsia" w:ascii="仿宋_GB2312" w:hAnsi="方正仿宋_GBK" w:eastAsia="仿宋_GB2312" w:cs="方正仿宋_GBK"/>
          <w:color w:val="333333"/>
          <w:kern w:val="0"/>
          <w:sz w:val="32"/>
          <w:szCs w:val="32"/>
          <w:shd w:val="clear" w:color="auto" w:fill="FFFFFF"/>
          <w:lang w:eastAsia="zh-CN" w:bidi="ar"/>
        </w:rPr>
        <w:t>、生活补助</w:t>
      </w:r>
      <w:r>
        <w:rPr>
          <w:rFonts w:hint="eastAsia" w:ascii="仿宋_GB2312" w:hAnsi="方正仿宋_GBK" w:eastAsia="仿宋_GB2312" w:cs="方正仿宋_GBK"/>
          <w:color w:val="333333"/>
          <w:kern w:val="0"/>
          <w:sz w:val="32"/>
          <w:szCs w:val="32"/>
          <w:shd w:val="clear" w:color="auto" w:fill="FFFFFF"/>
          <w:lang w:bidi="ar"/>
        </w:rPr>
        <w:t>等支出。</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公用经费</w:t>
      </w:r>
      <w:r>
        <w:rPr>
          <w:rFonts w:hint="eastAsia" w:ascii="仿宋_GB2312" w:hAnsi="方正仿宋_GBK" w:eastAsia="仿宋_GB2312" w:cs="方正仿宋_GBK"/>
          <w:color w:val="333333"/>
          <w:kern w:val="0"/>
          <w:sz w:val="32"/>
          <w:szCs w:val="32"/>
          <w:shd w:val="clear" w:color="auto" w:fill="FFFFFF"/>
          <w:lang w:val="en-US" w:eastAsia="zh-CN" w:bidi="ar"/>
        </w:rPr>
        <w:t>54.01</w:t>
      </w:r>
      <w:r>
        <w:rPr>
          <w:rFonts w:hint="eastAsia" w:ascii="仿宋_GB2312" w:hAnsi="方正仿宋_GBK" w:eastAsia="仿宋_GB2312" w:cs="方正仿宋_GBK"/>
          <w:color w:val="333333"/>
          <w:kern w:val="0"/>
          <w:sz w:val="32"/>
          <w:szCs w:val="32"/>
          <w:shd w:val="clear" w:color="auto" w:fill="FFFFFF"/>
          <w:lang w:bidi="ar"/>
        </w:rPr>
        <w:t>万元，主要包括：办公费、手续费、水费、电费、邮电费、差旅费、维修（护）费、培训费</w:t>
      </w:r>
      <w:r>
        <w:rPr>
          <w:rFonts w:hint="eastAsia" w:ascii="仿宋_GB2312" w:hAnsi="方正仿宋_GBK" w:eastAsia="仿宋_GB2312" w:cs="方正仿宋_GBK"/>
          <w:color w:val="333333"/>
          <w:kern w:val="0"/>
          <w:sz w:val="32"/>
          <w:szCs w:val="32"/>
          <w:shd w:val="clear" w:color="auto" w:fill="FFFFFF"/>
          <w:lang w:eastAsia="zh-CN" w:bidi="ar"/>
        </w:rPr>
        <w:t>、</w:t>
      </w:r>
      <w:r>
        <w:rPr>
          <w:rFonts w:hint="eastAsia" w:ascii="仿宋_GB2312" w:hAnsi="方正仿宋_GBK" w:eastAsia="仿宋_GB2312" w:cs="方正仿宋_GBK"/>
          <w:color w:val="333333"/>
          <w:kern w:val="0"/>
          <w:sz w:val="32"/>
          <w:szCs w:val="32"/>
          <w:shd w:val="clear" w:color="auto" w:fill="FFFFFF"/>
          <w:lang w:bidi="ar"/>
        </w:rPr>
        <w:t>专用材料费、培训费、公务接待费、专用材料费</w:t>
      </w:r>
      <w:r>
        <w:rPr>
          <w:rFonts w:hint="eastAsia" w:ascii="仿宋_GB2312" w:hAnsi="方正仿宋_GBK" w:eastAsia="仿宋_GB2312" w:cs="方正仿宋_GBK"/>
          <w:color w:val="333333"/>
          <w:kern w:val="0"/>
          <w:sz w:val="32"/>
          <w:szCs w:val="32"/>
          <w:shd w:val="clear" w:color="auto" w:fill="FFFFFF"/>
          <w:lang w:eastAsia="zh-CN" w:bidi="ar"/>
        </w:rPr>
        <w:t>、</w:t>
      </w:r>
      <w:r>
        <w:rPr>
          <w:rFonts w:hint="eastAsia" w:ascii="仿宋_GB2312" w:hAnsi="方正仿宋_GBK" w:eastAsia="仿宋_GB2312" w:cs="方正仿宋_GBK"/>
          <w:color w:val="333333"/>
          <w:kern w:val="0"/>
          <w:sz w:val="32"/>
          <w:szCs w:val="32"/>
          <w:shd w:val="clear" w:color="auto" w:fill="FFFFFF"/>
          <w:lang w:bidi="ar"/>
        </w:rPr>
        <w:t>劳务费、</w:t>
      </w:r>
      <w:r>
        <w:rPr>
          <w:rFonts w:hint="eastAsia" w:ascii="仿宋_GB2312" w:hAnsi="方正仿宋_GBK" w:eastAsia="仿宋_GB2312" w:cs="方正仿宋_GBK"/>
          <w:color w:val="333333"/>
          <w:kern w:val="0"/>
          <w:sz w:val="32"/>
          <w:szCs w:val="32"/>
          <w:shd w:val="clear" w:color="auto" w:fill="FFFFFF"/>
          <w:lang w:eastAsia="zh-CN" w:bidi="ar"/>
        </w:rPr>
        <w:t>委托业务费、</w:t>
      </w:r>
      <w:r>
        <w:rPr>
          <w:rFonts w:hint="eastAsia" w:ascii="仿宋_GB2312" w:hAnsi="方正仿宋_GBK" w:eastAsia="仿宋_GB2312" w:cs="方正仿宋_GBK"/>
          <w:color w:val="333333"/>
          <w:kern w:val="0"/>
          <w:sz w:val="32"/>
          <w:szCs w:val="32"/>
          <w:shd w:val="clear" w:color="auto" w:fill="FFFFFF"/>
          <w:lang w:bidi="ar"/>
        </w:rPr>
        <w:t>工会经费、福利费、公务用车运行维护费、其他交通费用、</w:t>
      </w:r>
      <w:r>
        <w:rPr>
          <w:rFonts w:hint="eastAsia" w:ascii="仿宋_GB2312" w:hAnsi="方正仿宋_GBK" w:eastAsia="仿宋_GB2312" w:cs="方正仿宋_GBK"/>
          <w:color w:val="333333"/>
          <w:kern w:val="0"/>
          <w:sz w:val="32"/>
          <w:szCs w:val="32"/>
          <w:shd w:val="clear" w:color="auto" w:fill="FFFFFF"/>
          <w:lang w:eastAsia="zh-CN" w:bidi="ar"/>
        </w:rPr>
        <w:t>其他商品和服务支出</w:t>
      </w:r>
      <w:r>
        <w:rPr>
          <w:rFonts w:hint="eastAsia" w:ascii="仿宋_GB2312" w:hAnsi="方正仿宋_GBK" w:eastAsia="仿宋_GB2312" w:cs="方正仿宋_GBK"/>
          <w:color w:val="333333"/>
          <w:kern w:val="0"/>
          <w:sz w:val="32"/>
          <w:szCs w:val="32"/>
          <w:shd w:val="clear" w:color="auto" w:fill="FFFFFF"/>
          <w:lang w:bidi="ar"/>
        </w:rPr>
        <w:t>等支出。</w:t>
      </w:r>
    </w:p>
    <w:p>
      <w:pPr>
        <w:widowControl/>
        <w:pBdr>
          <w:bottom w:val="single" w:color="FFFFFF" w:sz="8" w:space="31"/>
        </w:pBdr>
        <w:shd w:val="clear" w:color="auto" w:fill="FFFFFF"/>
        <w:spacing w:line="580" w:lineRule="atLeast"/>
        <w:ind w:firstLine="642" w:firstLineChars="200"/>
        <w:rPr>
          <w:rFonts w:ascii="方正仿宋_GBK" w:hAnsi="方正仿宋_GBK" w:eastAsia="方正仿宋_GBK" w:cs="方正仿宋_GBK"/>
          <w:bCs/>
          <w:color w:val="333333"/>
          <w:kern w:val="0"/>
          <w:sz w:val="32"/>
          <w:szCs w:val="32"/>
          <w:shd w:val="clear" w:color="auto" w:fill="FFFFFF"/>
          <w:lang w:bidi="ar"/>
        </w:rPr>
      </w:pPr>
      <w:r>
        <w:rPr>
          <w:rFonts w:hint="eastAsia" w:ascii="方正黑体_GBK" w:hAnsi="方正黑体_GBK" w:eastAsia="方正黑体_GBK" w:cs="方正黑体_GBK"/>
          <w:b/>
          <w:color w:val="333333"/>
          <w:sz w:val="32"/>
          <w:szCs w:val="32"/>
          <w:shd w:val="clear" w:color="auto" w:fill="FFFFFF"/>
          <w:lang w:eastAsia="zh-CN"/>
        </w:rPr>
        <w:t>五</w:t>
      </w:r>
      <w:r>
        <w:rPr>
          <w:rFonts w:hint="eastAsia" w:ascii="方正黑体_GBK" w:hAnsi="方正黑体_GBK" w:eastAsia="方正黑体_GBK" w:cs="方正黑体_GBK"/>
          <w:b/>
          <w:color w:val="333333"/>
          <w:sz w:val="32"/>
          <w:szCs w:val="32"/>
          <w:shd w:val="clear" w:color="auto" w:fill="FFFFFF"/>
        </w:rPr>
        <w:t>、“三公”经费财政拨款预算安排情况说明</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bCs/>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广元市戏曲发展中心202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年“三公”经费财政拨款预算数</w:t>
      </w:r>
      <w:r>
        <w:rPr>
          <w:rFonts w:hint="eastAsia" w:ascii="仿宋_GB2312" w:hAnsi="方正仿宋_GBK" w:eastAsia="仿宋_GB2312" w:cs="方正仿宋_GBK"/>
          <w:color w:val="333333"/>
          <w:kern w:val="0"/>
          <w:sz w:val="32"/>
          <w:szCs w:val="32"/>
          <w:shd w:val="clear" w:color="auto" w:fill="FFFFFF"/>
          <w:lang w:val="en-US" w:eastAsia="zh-CN" w:bidi="ar"/>
        </w:rPr>
        <w:t>3.5</w:t>
      </w:r>
      <w:r>
        <w:rPr>
          <w:rFonts w:hint="eastAsia" w:ascii="仿宋_GB2312" w:hAnsi="方正仿宋_GBK" w:eastAsia="仿宋_GB2312" w:cs="方正仿宋_GBK"/>
          <w:color w:val="333333"/>
          <w:kern w:val="0"/>
          <w:sz w:val="32"/>
          <w:szCs w:val="32"/>
          <w:shd w:val="clear" w:color="auto" w:fill="FFFFFF"/>
          <w:lang w:bidi="ar"/>
        </w:rPr>
        <w:t>万元，其中：公务接待费1.</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万元，公务用车购置及运行维护费</w:t>
      </w:r>
      <w:r>
        <w:rPr>
          <w:rFonts w:hint="eastAsia" w:ascii="仿宋_GB2312" w:hAnsi="方正仿宋_GBK" w:eastAsia="仿宋_GB2312" w:cs="方正仿宋_GBK"/>
          <w:color w:val="333333"/>
          <w:kern w:val="0"/>
          <w:sz w:val="32"/>
          <w:szCs w:val="32"/>
          <w:shd w:val="clear" w:color="auto" w:fill="FFFFFF"/>
          <w:lang w:val="en-US" w:eastAsia="zh-CN" w:bidi="ar"/>
        </w:rPr>
        <w:t>2</w:t>
      </w:r>
      <w:r>
        <w:rPr>
          <w:rFonts w:hint="eastAsia" w:ascii="仿宋_GB2312" w:hAnsi="方正仿宋_GBK" w:eastAsia="仿宋_GB2312" w:cs="方正仿宋_GBK"/>
          <w:color w:val="333333"/>
          <w:kern w:val="0"/>
          <w:sz w:val="32"/>
          <w:szCs w:val="32"/>
          <w:shd w:val="clear" w:color="auto" w:fill="FFFFFF"/>
          <w:lang w:bidi="ar"/>
        </w:rPr>
        <w:t>万元，因公出国（境）经费0万元。</w:t>
      </w:r>
    </w:p>
    <w:p>
      <w:pPr>
        <w:widowControl/>
        <w:numPr>
          <w:ilvl w:val="0"/>
          <w:numId w:val="7"/>
        </w:numPr>
        <w:pBdr>
          <w:bottom w:val="single" w:color="FFFFFF" w:sz="8" w:space="31"/>
        </w:pBdr>
        <w:shd w:val="clear" w:color="auto" w:fill="FFFFFF"/>
        <w:spacing w:line="580" w:lineRule="atLeast"/>
        <w:ind w:firstLine="640" w:firstLineChars="200"/>
        <w:rPr>
          <w:rFonts w:hint="eastAsia" w:ascii="方正楷体_GBK" w:hAnsi="方正楷体_GBK" w:eastAsia="方正楷体_GBK" w:cs="方正楷体_GBK"/>
          <w:bCs/>
          <w:color w:val="333333"/>
          <w:kern w:val="0"/>
          <w:sz w:val="32"/>
          <w:szCs w:val="32"/>
          <w:shd w:val="clear" w:color="auto" w:fill="FFFFFF"/>
          <w:lang w:bidi="ar"/>
        </w:rPr>
      </w:pPr>
      <w:r>
        <w:rPr>
          <w:rFonts w:hint="eastAsia" w:ascii="方正楷体_GBK" w:hAnsi="方正楷体_GBK" w:eastAsia="方正楷体_GBK" w:cs="方正楷体_GBK"/>
          <w:bCs/>
          <w:color w:val="333333"/>
          <w:kern w:val="0"/>
          <w:sz w:val="32"/>
          <w:szCs w:val="32"/>
          <w:shd w:val="clear" w:color="auto" w:fill="FFFFFF"/>
          <w:lang w:bidi="ar"/>
        </w:rPr>
        <w:t>公务接待费</w:t>
      </w:r>
    </w:p>
    <w:p>
      <w:pPr>
        <w:widowControl/>
        <w:numPr>
          <w:ilvl w:val="0"/>
          <w:numId w:val="0"/>
        </w:numPr>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eastAsia="zh-CN" w:bidi="ar"/>
        </w:rPr>
      </w:pPr>
      <w:r>
        <w:rPr>
          <w:rFonts w:hint="eastAsia" w:ascii="仿宋_GB2312" w:hAnsi="仿宋_GB2312" w:eastAsia="仿宋_GB2312" w:cs="仿宋_GB2312"/>
          <w:sz w:val="32"/>
          <w:szCs w:val="32"/>
          <w:lang w:val="en-US" w:eastAsia="zh-CN"/>
        </w:rPr>
        <w:t>公务接待费与2024年预算相比</w:t>
      </w:r>
      <w:r>
        <w:rPr>
          <w:rFonts w:hint="eastAsia" w:ascii="仿宋_GB2312" w:hAnsi="仿宋_GB2312" w:eastAsia="仿宋_GB2312" w:cs="仿宋_GB2312"/>
          <w:sz w:val="32"/>
          <w:szCs w:val="32"/>
          <w:highlight w:val="none"/>
          <w:lang w:val="en-US" w:eastAsia="zh-CN"/>
        </w:rPr>
        <w:t>下降</w:t>
      </w:r>
      <w:r>
        <w:rPr>
          <w:rFonts w:hint="eastAsia" w:ascii="仿宋_GB2312" w:hAnsi="方正仿宋_GBK" w:eastAsia="仿宋_GB2312" w:cs="方正仿宋_GBK"/>
          <w:color w:val="333333"/>
          <w:kern w:val="0"/>
          <w:sz w:val="32"/>
          <w:szCs w:val="32"/>
          <w:shd w:val="clear" w:color="auto" w:fill="FFFFFF"/>
          <w:lang w:bidi="ar"/>
        </w:rPr>
        <w:t>与202</w:t>
      </w:r>
      <w:r>
        <w:rPr>
          <w:rFonts w:hint="eastAsia" w:ascii="仿宋_GB2312" w:hAnsi="方正仿宋_GBK" w:eastAsia="仿宋_GB2312" w:cs="方正仿宋_GBK"/>
          <w:color w:val="333333"/>
          <w:kern w:val="0"/>
          <w:sz w:val="32"/>
          <w:szCs w:val="32"/>
          <w:shd w:val="clear" w:color="auto" w:fill="FFFFFF"/>
          <w:lang w:val="en-US" w:eastAsia="zh-CN" w:bidi="ar"/>
        </w:rPr>
        <w:t>4</w:t>
      </w:r>
      <w:r>
        <w:rPr>
          <w:rFonts w:hint="eastAsia" w:ascii="仿宋_GB2312" w:hAnsi="方正仿宋_GBK" w:eastAsia="仿宋_GB2312" w:cs="方正仿宋_GBK"/>
          <w:color w:val="333333"/>
          <w:kern w:val="0"/>
          <w:sz w:val="32"/>
          <w:szCs w:val="32"/>
          <w:shd w:val="clear" w:color="auto" w:fill="FFFFFF"/>
          <w:lang w:bidi="ar"/>
        </w:rPr>
        <w:t>年预算相比</w:t>
      </w:r>
      <w:r>
        <w:rPr>
          <w:rFonts w:hint="eastAsia" w:ascii="仿宋_GB2312" w:hAnsi="方正仿宋_GBK" w:eastAsia="仿宋_GB2312" w:cs="方正仿宋_GBK"/>
          <w:color w:val="333333"/>
          <w:kern w:val="0"/>
          <w:sz w:val="32"/>
          <w:szCs w:val="32"/>
          <w:shd w:val="clear" w:color="auto" w:fill="FFFFFF"/>
          <w:lang w:eastAsia="zh-CN" w:bidi="ar"/>
        </w:rPr>
        <w:t>下降</w:t>
      </w:r>
      <w:r>
        <w:rPr>
          <w:rFonts w:hint="eastAsia" w:ascii="仿宋_GB2312" w:hAnsi="方正仿宋_GBK" w:eastAsia="仿宋_GB2312" w:cs="方正仿宋_GBK"/>
          <w:color w:val="333333"/>
          <w:kern w:val="0"/>
          <w:sz w:val="32"/>
          <w:szCs w:val="32"/>
          <w:shd w:val="clear" w:color="auto" w:fill="FFFFFF"/>
          <w:lang w:val="en-US" w:eastAsia="zh-CN" w:bidi="ar"/>
        </w:rPr>
        <w:t>0.2万元</w:t>
      </w:r>
      <w:r>
        <w:rPr>
          <w:rFonts w:hint="eastAsia" w:ascii="仿宋_GB2312" w:hAnsi="方正仿宋_GBK" w:eastAsia="仿宋_GB2312" w:cs="方正仿宋_GBK"/>
          <w:bCs/>
          <w:color w:val="333333"/>
          <w:kern w:val="0"/>
          <w:sz w:val="32"/>
          <w:szCs w:val="32"/>
          <w:shd w:val="clear" w:color="auto" w:fill="FFFFFF"/>
          <w:lang w:bidi="ar"/>
        </w:rPr>
        <w:t>，</w:t>
      </w:r>
      <w:r>
        <w:rPr>
          <w:rFonts w:hint="eastAsia" w:ascii="仿宋_GB2312" w:hAnsi="方正仿宋_GBK" w:eastAsia="仿宋_GB2312" w:cs="方正仿宋_GBK"/>
          <w:color w:val="333333"/>
          <w:kern w:val="0"/>
          <w:sz w:val="32"/>
          <w:szCs w:val="32"/>
          <w:shd w:val="clear" w:color="auto" w:fill="FFFFFF"/>
          <w:lang w:eastAsia="zh-CN" w:bidi="ar"/>
        </w:rPr>
        <w:t>主要原因是励行节约，减少支出。</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bCs/>
          <w:color w:val="333333"/>
          <w:kern w:val="0"/>
          <w:sz w:val="32"/>
          <w:szCs w:val="32"/>
          <w:shd w:val="clear" w:color="auto" w:fill="FFFFFF"/>
          <w:lang w:bidi="ar"/>
        </w:rPr>
      </w:pPr>
      <w:r>
        <w:rPr>
          <w:rFonts w:hint="eastAsia" w:ascii="仿宋_GB2312" w:hAnsi="仿宋_GB2312" w:eastAsia="仿宋_GB2312" w:cs="仿宋_GB2312"/>
          <w:sz w:val="32"/>
          <w:szCs w:val="32"/>
          <w:lang w:val="en-US" w:eastAsia="zh-CN"/>
        </w:rPr>
        <w:t>2025年公务接待费</w:t>
      </w:r>
      <w:r>
        <w:rPr>
          <w:rFonts w:hint="eastAsia" w:ascii="仿宋_GB2312" w:hAnsi="方正仿宋_GBK" w:eastAsia="仿宋_GB2312" w:cs="方正仿宋_GBK"/>
          <w:bCs/>
          <w:color w:val="333333"/>
          <w:kern w:val="0"/>
          <w:sz w:val="32"/>
          <w:szCs w:val="32"/>
          <w:shd w:val="clear" w:color="auto" w:fill="FFFFFF"/>
          <w:lang w:bidi="ar"/>
        </w:rPr>
        <w:t>计划用于执行接待考察调研、检查指导</w:t>
      </w:r>
      <w:r>
        <w:rPr>
          <w:rFonts w:hint="eastAsia" w:ascii="仿宋_GB2312" w:hAnsi="方正仿宋_GBK" w:eastAsia="仿宋_GB2312" w:cs="方正仿宋_GBK"/>
          <w:bCs/>
          <w:color w:val="333333"/>
          <w:kern w:val="0"/>
          <w:sz w:val="32"/>
          <w:szCs w:val="32"/>
          <w:shd w:val="clear" w:color="auto" w:fill="FFFFFF"/>
          <w:lang w:eastAsia="zh-CN" w:bidi="ar"/>
        </w:rPr>
        <w:t>、戏曲创作</w:t>
      </w:r>
      <w:r>
        <w:rPr>
          <w:rFonts w:hint="eastAsia" w:ascii="仿宋_GB2312" w:hAnsi="方正仿宋_GBK" w:eastAsia="仿宋_GB2312" w:cs="方正仿宋_GBK"/>
          <w:bCs/>
          <w:color w:val="333333"/>
          <w:kern w:val="0"/>
          <w:sz w:val="32"/>
          <w:szCs w:val="32"/>
          <w:shd w:val="clear" w:color="auto" w:fill="FFFFFF"/>
          <w:lang w:bidi="ar"/>
        </w:rPr>
        <w:t>等公务活动开支的交通费、住宿费、用餐费等。</w:t>
      </w:r>
    </w:p>
    <w:p>
      <w:pPr>
        <w:widowControl/>
        <w:pBdr>
          <w:bottom w:val="single" w:color="FFFFFF" w:sz="8" w:space="31"/>
        </w:pBdr>
        <w:shd w:val="clear" w:color="auto" w:fill="FFFFFF"/>
        <w:spacing w:line="580" w:lineRule="atLeast"/>
        <w:ind w:firstLine="640" w:firstLineChars="200"/>
        <w:rPr>
          <w:rFonts w:hint="eastAsia" w:ascii="方正楷体_GBK" w:hAnsi="方正楷体_GBK" w:eastAsia="方正楷体_GBK" w:cs="方正楷体_GBK"/>
          <w:bCs/>
          <w:color w:val="333333"/>
          <w:kern w:val="0"/>
          <w:sz w:val="32"/>
          <w:szCs w:val="32"/>
          <w:shd w:val="clear" w:color="auto" w:fill="FFFFFF"/>
          <w:lang w:bidi="ar"/>
        </w:rPr>
      </w:pPr>
      <w:r>
        <w:rPr>
          <w:rFonts w:hint="eastAsia" w:ascii="方正楷体_GBK" w:hAnsi="方正楷体_GBK" w:eastAsia="方正楷体_GBK" w:cs="方正楷体_GBK"/>
          <w:bCs/>
          <w:color w:val="333333"/>
          <w:kern w:val="0"/>
          <w:sz w:val="32"/>
          <w:szCs w:val="32"/>
          <w:shd w:val="clear" w:color="auto" w:fill="FFFFFF"/>
          <w:lang w:bidi="ar"/>
        </w:rPr>
        <w:t>（二）公务用车购置及运行维护费</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eastAsia="zh-CN" w:bidi="ar"/>
        </w:rPr>
      </w:pPr>
      <w:r>
        <w:rPr>
          <w:rFonts w:hint="eastAsia" w:ascii="仿宋_GB2312" w:hAnsi="方正仿宋_GBK" w:eastAsia="仿宋_GB2312" w:cs="方正仿宋_GBK"/>
          <w:color w:val="333333"/>
          <w:kern w:val="0"/>
          <w:sz w:val="32"/>
          <w:szCs w:val="32"/>
          <w:shd w:val="clear" w:color="auto" w:fill="FFFFFF"/>
          <w:lang w:bidi="ar"/>
        </w:rPr>
        <w:t xml:space="preserve"> 公务用车购置及运行维护费与202</w:t>
      </w:r>
      <w:r>
        <w:rPr>
          <w:rFonts w:hint="eastAsia" w:ascii="仿宋_GB2312" w:hAnsi="方正仿宋_GBK" w:eastAsia="仿宋_GB2312" w:cs="方正仿宋_GBK"/>
          <w:color w:val="333333"/>
          <w:kern w:val="0"/>
          <w:sz w:val="32"/>
          <w:szCs w:val="32"/>
          <w:shd w:val="clear" w:color="auto" w:fill="FFFFFF"/>
          <w:lang w:val="en-US" w:eastAsia="zh-CN" w:bidi="ar"/>
        </w:rPr>
        <w:t>4</w:t>
      </w:r>
      <w:r>
        <w:rPr>
          <w:rFonts w:hint="eastAsia" w:ascii="仿宋_GB2312" w:hAnsi="方正仿宋_GBK" w:eastAsia="仿宋_GB2312" w:cs="方正仿宋_GBK"/>
          <w:color w:val="333333"/>
          <w:kern w:val="0"/>
          <w:sz w:val="32"/>
          <w:szCs w:val="32"/>
          <w:shd w:val="clear" w:color="auto" w:fill="FFFFFF"/>
          <w:lang w:bidi="ar"/>
        </w:rPr>
        <w:t>年预算相比</w:t>
      </w:r>
      <w:r>
        <w:rPr>
          <w:rFonts w:hint="eastAsia" w:ascii="仿宋_GB2312" w:hAnsi="方正仿宋_GBK" w:eastAsia="仿宋_GB2312" w:cs="方正仿宋_GBK"/>
          <w:color w:val="333333"/>
          <w:kern w:val="0"/>
          <w:sz w:val="32"/>
          <w:szCs w:val="32"/>
          <w:shd w:val="clear" w:color="auto" w:fill="FFFFFF"/>
          <w:lang w:eastAsia="zh-CN" w:bidi="ar"/>
        </w:rPr>
        <w:t>下降</w:t>
      </w:r>
      <w:r>
        <w:rPr>
          <w:rFonts w:hint="eastAsia" w:ascii="仿宋_GB2312" w:hAnsi="方正仿宋_GBK" w:eastAsia="仿宋_GB2312" w:cs="方正仿宋_GBK"/>
          <w:color w:val="333333"/>
          <w:kern w:val="0"/>
          <w:sz w:val="32"/>
          <w:szCs w:val="32"/>
          <w:shd w:val="clear" w:color="auto" w:fill="FFFFFF"/>
          <w:lang w:val="en-US" w:eastAsia="zh-CN" w:bidi="ar"/>
        </w:rPr>
        <w:t>3万元</w:t>
      </w:r>
      <w:r>
        <w:rPr>
          <w:rFonts w:hint="eastAsia" w:ascii="仿宋_GB2312" w:hAnsi="方正仿宋_GBK" w:eastAsia="仿宋_GB2312" w:cs="方正仿宋_GBK"/>
          <w:color w:val="333333"/>
          <w:kern w:val="0"/>
          <w:sz w:val="32"/>
          <w:szCs w:val="32"/>
          <w:shd w:val="clear" w:color="auto" w:fill="FFFFFF"/>
          <w:lang w:bidi="ar"/>
        </w:rPr>
        <w:t>，</w:t>
      </w:r>
      <w:r>
        <w:rPr>
          <w:rFonts w:hint="eastAsia" w:ascii="仿宋_GB2312" w:hAnsi="方正仿宋_GBK" w:eastAsia="仿宋_GB2312" w:cs="方正仿宋_GBK"/>
          <w:color w:val="333333"/>
          <w:kern w:val="0"/>
          <w:sz w:val="32"/>
          <w:szCs w:val="32"/>
          <w:shd w:val="clear" w:color="auto" w:fill="FFFFFF"/>
          <w:lang w:eastAsia="zh-CN" w:bidi="ar"/>
        </w:rPr>
        <w:t>主要原因是励行节约，减少支出。</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bCs/>
          <w:color w:val="333333"/>
          <w:kern w:val="0"/>
          <w:sz w:val="32"/>
          <w:szCs w:val="32"/>
          <w:shd w:val="clear" w:color="auto" w:fill="FFFFFF"/>
          <w:lang w:bidi="ar"/>
        </w:rPr>
      </w:pPr>
      <w:r>
        <w:rPr>
          <w:rFonts w:hint="eastAsia" w:ascii="仿宋_GB2312" w:hAnsi="方正仿宋_GBK" w:eastAsia="仿宋_GB2312" w:cs="方正仿宋_GBK"/>
          <w:bCs/>
          <w:color w:val="333333"/>
          <w:kern w:val="0"/>
          <w:sz w:val="32"/>
          <w:szCs w:val="32"/>
          <w:shd w:val="clear" w:color="auto" w:fill="FFFFFF"/>
          <w:lang w:bidi="ar"/>
        </w:rPr>
        <w:t>单位现有公务用车1辆，其中：轿车1辆。</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bCs/>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年安排公务用车运行维护费</w:t>
      </w:r>
      <w:r>
        <w:rPr>
          <w:rFonts w:hint="eastAsia" w:ascii="仿宋_GB2312" w:hAnsi="方正仿宋_GBK" w:eastAsia="仿宋_GB2312" w:cs="方正仿宋_GBK"/>
          <w:color w:val="333333"/>
          <w:kern w:val="0"/>
          <w:sz w:val="32"/>
          <w:szCs w:val="32"/>
          <w:shd w:val="clear" w:color="auto" w:fill="FFFFFF"/>
          <w:lang w:val="en-US" w:eastAsia="zh-CN" w:bidi="ar"/>
        </w:rPr>
        <w:t>2</w:t>
      </w:r>
      <w:r>
        <w:rPr>
          <w:rFonts w:hint="eastAsia" w:ascii="仿宋_GB2312" w:hAnsi="方正仿宋_GBK" w:eastAsia="仿宋_GB2312" w:cs="方正仿宋_GBK"/>
          <w:color w:val="333333"/>
          <w:kern w:val="0"/>
          <w:sz w:val="32"/>
          <w:szCs w:val="32"/>
          <w:shd w:val="clear" w:color="auto" w:fill="FFFFFF"/>
          <w:lang w:bidi="ar"/>
        </w:rPr>
        <w:t>万元，用于1辆公务用车燃油、过路（桥）、维修、保险等方面支出，主要保障</w:t>
      </w:r>
      <w:r>
        <w:rPr>
          <w:rFonts w:hint="eastAsia" w:ascii="仿宋_GB2312" w:hAnsi="方正仿宋_GBK" w:eastAsia="仿宋_GB2312" w:cs="方正仿宋_GBK"/>
          <w:color w:val="000000"/>
          <w:sz w:val="32"/>
          <w:szCs w:val="32"/>
        </w:rPr>
        <w:t>市内办事、戏剧创作、传承与保护</w:t>
      </w:r>
      <w:r>
        <w:rPr>
          <w:rFonts w:hint="eastAsia" w:ascii="仿宋_GB2312" w:hAnsi="方正仿宋_GBK" w:eastAsia="仿宋_GB2312" w:cs="方正仿宋_GBK"/>
          <w:color w:val="000000"/>
          <w:sz w:val="32"/>
          <w:szCs w:val="32"/>
          <w:lang w:eastAsia="zh-CN"/>
        </w:rPr>
        <w:t>演出</w:t>
      </w:r>
      <w:r>
        <w:rPr>
          <w:rFonts w:hint="eastAsia" w:ascii="仿宋_GB2312" w:hAnsi="方正仿宋_GBK" w:eastAsia="仿宋_GB2312" w:cs="方正仿宋_GBK"/>
          <w:color w:val="000000"/>
          <w:sz w:val="32"/>
          <w:szCs w:val="32"/>
        </w:rPr>
        <w:t>等支出</w:t>
      </w:r>
      <w:r>
        <w:rPr>
          <w:rFonts w:hint="eastAsia" w:ascii="仿宋_GB2312" w:hAnsi="方正仿宋_GBK" w:eastAsia="仿宋_GB2312" w:cs="方正仿宋_GBK"/>
          <w:color w:val="333333"/>
          <w:kern w:val="0"/>
          <w:sz w:val="32"/>
          <w:szCs w:val="32"/>
          <w:shd w:val="clear" w:color="auto" w:fill="FFFFFF"/>
          <w:lang w:bidi="ar"/>
        </w:rPr>
        <w:t>。</w:t>
      </w:r>
    </w:p>
    <w:p>
      <w:pPr>
        <w:widowControl/>
        <w:numPr>
          <w:ilvl w:val="0"/>
          <w:numId w:val="6"/>
        </w:numPr>
        <w:pBdr>
          <w:bottom w:val="single" w:color="FFFFFF" w:sz="8" w:space="31"/>
        </w:pBdr>
        <w:shd w:val="clear" w:color="auto" w:fill="FFFFFF"/>
        <w:spacing w:line="580" w:lineRule="atLeast"/>
        <w:ind w:firstLine="668"/>
        <w:rPr>
          <w:rFonts w:hint="eastAsia" w:ascii="方正楷体_GBK" w:hAnsi="方正楷体_GBK" w:eastAsia="方正楷体_GBK" w:cs="方正楷体_GBK"/>
          <w:color w:val="333333"/>
          <w:kern w:val="0"/>
          <w:sz w:val="32"/>
          <w:szCs w:val="32"/>
          <w:shd w:val="clear" w:color="auto" w:fill="FFFFFF"/>
          <w:lang w:bidi="ar"/>
        </w:rPr>
      </w:pPr>
      <w:r>
        <w:rPr>
          <w:rFonts w:hint="eastAsia" w:ascii="方正楷体_GBK" w:hAnsi="方正楷体_GBK" w:eastAsia="方正楷体_GBK" w:cs="方正楷体_GBK"/>
          <w:color w:val="333333"/>
          <w:kern w:val="0"/>
          <w:sz w:val="32"/>
          <w:szCs w:val="32"/>
          <w:shd w:val="clear" w:color="auto" w:fill="FFFFFF"/>
          <w:lang w:bidi="ar"/>
        </w:rPr>
        <w:t>因公出国（境）经费</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楷体_GBK" w:eastAsia="仿宋_GB2312" w:cs="方正楷体_GBK"/>
          <w:color w:val="333333"/>
          <w:kern w:val="0"/>
          <w:sz w:val="32"/>
          <w:szCs w:val="32"/>
          <w:shd w:val="clear" w:color="auto" w:fill="FFFFFF"/>
          <w:lang w:bidi="ar"/>
        </w:rPr>
        <w:t xml:space="preserve"> </w:t>
      </w:r>
      <w:r>
        <w:rPr>
          <w:rFonts w:hint="eastAsia" w:ascii="仿宋_GB2312" w:hAnsi="仿宋_GB2312" w:eastAsia="仿宋_GB2312" w:cs="仿宋_GB2312"/>
          <w:sz w:val="32"/>
          <w:szCs w:val="32"/>
          <w:lang w:val="en-US" w:eastAsia="zh-CN"/>
        </w:rPr>
        <w:t>因公出国（境）经费与2024年预算相比持平</w:t>
      </w:r>
      <w:r>
        <w:rPr>
          <w:rFonts w:hint="eastAsia" w:ascii="仿宋_GB2312" w:hAnsi="方正仿宋_GBK" w:eastAsia="仿宋_GB2312" w:cs="方正仿宋_GBK"/>
          <w:color w:val="333333"/>
          <w:kern w:val="0"/>
          <w:sz w:val="32"/>
          <w:szCs w:val="32"/>
          <w:shd w:val="clear" w:color="auto" w:fill="FFFFFF"/>
          <w:lang w:bidi="ar"/>
        </w:rPr>
        <w:t>。</w:t>
      </w:r>
    </w:p>
    <w:p>
      <w:pPr>
        <w:widowControl/>
        <w:pBdr>
          <w:bottom w:val="single" w:color="FFFFFF" w:sz="8" w:space="31"/>
        </w:pBdr>
        <w:shd w:val="clear" w:color="auto" w:fill="FFFFFF"/>
        <w:spacing w:line="580" w:lineRule="atLeast"/>
        <w:ind w:firstLine="642" w:firstLineChars="200"/>
        <w:rPr>
          <w:rFonts w:ascii="方正楷体_GBK" w:hAnsi="方正楷体_GBK" w:eastAsia="方正楷体_GBK" w:cs="方正楷体_GBK"/>
          <w:color w:val="333333"/>
          <w:kern w:val="0"/>
          <w:sz w:val="32"/>
          <w:szCs w:val="32"/>
          <w:shd w:val="clear" w:color="auto" w:fill="FFFFFF"/>
          <w:lang w:bidi="ar"/>
        </w:rPr>
      </w:pPr>
      <w:r>
        <w:rPr>
          <w:rFonts w:hint="eastAsia" w:ascii="方正黑体_GBK" w:hAnsi="方正黑体_GBK" w:eastAsia="方正黑体_GBK" w:cs="方正黑体_GBK"/>
          <w:b/>
          <w:color w:val="333333"/>
          <w:sz w:val="32"/>
          <w:szCs w:val="32"/>
          <w:shd w:val="clear" w:color="auto" w:fill="FFFFFF"/>
          <w:lang w:eastAsia="zh-CN"/>
        </w:rPr>
        <w:t>六</w:t>
      </w:r>
      <w:r>
        <w:rPr>
          <w:rFonts w:hint="eastAsia" w:ascii="方正黑体_GBK" w:hAnsi="方正黑体_GBK" w:eastAsia="方正黑体_GBK" w:cs="方正黑体_GBK"/>
          <w:b/>
          <w:color w:val="333333"/>
          <w:sz w:val="32"/>
          <w:szCs w:val="32"/>
          <w:shd w:val="clear" w:color="auto" w:fill="FFFFFF"/>
        </w:rPr>
        <w:t>、政府性基金预算支出情况说明</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广元市戏曲发展中心202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年无政府性基金预算拨款安排的支出。</w:t>
      </w:r>
    </w:p>
    <w:p>
      <w:pPr>
        <w:widowControl/>
        <w:pBdr>
          <w:bottom w:val="single" w:color="FFFFFF" w:sz="8" w:space="31"/>
        </w:pBdr>
        <w:shd w:val="clear" w:color="auto" w:fill="FFFFFF"/>
        <w:spacing w:line="580" w:lineRule="atLeast"/>
        <w:ind w:firstLine="642" w:firstLineChars="200"/>
        <w:rPr>
          <w:rFonts w:ascii="方正楷体_GBK" w:hAnsi="方正楷体_GBK" w:eastAsia="方正楷体_GBK" w:cs="方正楷体_GBK"/>
          <w:color w:val="333333"/>
          <w:kern w:val="0"/>
          <w:sz w:val="32"/>
          <w:szCs w:val="32"/>
          <w:shd w:val="clear" w:color="auto" w:fill="FFFFFF"/>
          <w:lang w:bidi="ar"/>
        </w:rPr>
      </w:pPr>
      <w:r>
        <w:rPr>
          <w:rFonts w:hint="eastAsia" w:ascii="方正黑体_GBK" w:hAnsi="方正黑体_GBK" w:eastAsia="方正黑体_GBK" w:cs="方正黑体_GBK"/>
          <w:b/>
          <w:color w:val="333333"/>
          <w:sz w:val="32"/>
          <w:szCs w:val="32"/>
          <w:shd w:val="clear" w:color="auto" w:fill="FFFFFF"/>
          <w:lang w:eastAsia="zh-CN"/>
        </w:rPr>
        <w:t>七</w:t>
      </w:r>
      <w:r>
        <w:rPr>
          <w:rFonts w:hint="eastAsia" w:ascii="方正黑体_GBK" w:hAnsi="方正黑体_GBK" w:eastAsia="方正黑体_GBK" w:cs="方正黑体_GBK"/>
          <w:b/>
          <w:color w:val="333333"/>
          <w:sz w:val="32"/>
          <w:szCs w:val="32"/>
          <w:shd w:val="clear" w:color="auto" w:fill="FFFFFF"/>
        </w:rPr>
        <w:t>、国有资本经营预算支出情况说明</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广元市戏曲发展中心202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年无国有资本经营预算拨款安排的支出。</w:t>
      </w:r>
    </w:p>
    <w:p>
      <w:pPr>
        <w:widowControl/>
        <w:pBdr>
          <w:bottom w:val="single" w:color="FFFFFF" w:sz="8" w:space="31"/>
        </w:pBdr>
        <w:shd w:val="clear" w:color="auto" w:fill="FFFFFF"/>
        <w:spacing w:line="580" w:lineRule="atLeast"/>
        <w:ind w:firstLine="642" w:firstLineChars="200"/>
        <w:rPr>
          <w:rFonts w:ascii="方正楷体_GBK" w:hAnsi="方正楷体_GBK" w:eastAsia="方正楷体_GBK" w:cs="方正楷体_GBK"/>
          <w:color w:val="333333"/>
          <w:kern w:val="0"/>
          <w:sz w:val="32"/>
          <w:szCs w:val="32"/>
          <w:shd w:val="clear" w:color="auto" w:fill="FFFFFF"/>
          <w:lang w:bidi="ar"/>
        </w:rPr>
      </w:pPr>
      <w:r>
        <w:rPr>
          <w:rFonts w:hint="eastAsia" w:ascii="方正黑体_GBK" w:hAnsi="方正黑体_GBK" w:eastAsia="方正黑体_GBK" w:cs="方正黑体_GBK"/>
          <w:b/>
          <w:color w:val="333333"/>
          <w:sz w:val="32"/>
          <w:szCs w:val="32"/>
          <w:shd w:val="clear" w:color="auto" w:fill="FFFFFF"/>
          <w:lang w:eastAsia="zh-CN"/>
        </w:rPr>
        <w:t>八</w:t>
      </w:r>
      <w:r>
        <w:rPr>
          <w:rFonts w:hint="eastAsia" w:ascii="方正黑体_GBK" w:hAnsi="方正黑体_GBK" w:eastAsia="方正黑体_GBK" w:cs="方正黑体_GBK"/>
          <w:b/>
          <w:color w:val="333333"/>
          <w:sz w:val="32"/>
          <w:szCs w:val="32"/>
          <w:shd w:val="clear" w:color="auto" w:fill="FFFFFF"/>
        </w:rPr>
        <w:t>、其他重要事项的情况说明</w:t>
      </w:r>
    </w:p>
    <w:p>
      <w:pPr>
        <w:widowControl/>
        <w:pBdr>
          <w:bottom w:val="single" w:color="FFFFFF" w:sz="8" w:space="31"/>
        </w:pBdr>
        <w:shd w:val="clear" w:color="auto" w:fill="FFFFFF"/>
        <w:spacing w:line="580" w:lineRule="atLeast"/>
        <w:ind w:firstLine="642" w:firstLineChars="200"/>
        <w:rPr>
          <w:rFonts w:ascii="方正楷体_GBK" w:hAnsi="方正楷体_GBK" w:eastAsia="方正楷体_GBK" w:cs="方正楷体_GBK"/>
          <w:color w:val="333333"/>
          <w:kern w:val="0"/>
          <w:sz w:val="32"/>
          <w:szCs w:val="32"/>
          <w:shd w:val="clear" w:color="auto" w:fill="FFFFFF"/>
          <w:lang w:bidi="ar"/>
        </w:rPr>
      </w:pPr>
      <w:r>
        <w:rPr>
          <w:rFonts w:hint="eastAsia" w:ascii="方正楷体_GBK" w:hAnsi="方正楷体_GBK" w:eastAsia="方正楷体_GBK" w:cs="方正楷体_GBK"/>
          <w:b/>
          <w:color w:val="333333"/>
          <w:kern w:val="0"/>
          <w:sz w:val="32"/>
          <w:szCs w:val="32"/>
          <w:shd w:val="clear" w:color="auto" w:fill="FFFFFF"/>
          <w:lang w:bidi="ar"/>
        </w:rPr>
        <w:t>（一）机关运行经费</w:t>
      </w:r>
    </w:p>
    <w:p>
      <w:pPr>
        <w:widowControl/>
        <w:pBdr>
          <w:bottom w:val="single" w:color="FFFFFF" w:sz="8" w:space="31"/>
        </w:pBdr>
        <w:shd w:val="clear" w:color="auto" w:fill="FFFFFF"/>
        <w:spacing w:line="580" w:lineRule="atLeast"/>
        <w:ind w:firstLine="640" w:firstLineChars="200"/>
        <w:rPr>
          <w:rFonts w:hint="eastAsia" w:ascii="仿宋_GB2312" w:hAnsi="方正楷体_GBK" w:eastAsia="仿宋_GB2312" w:cs="方正楷体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广元市戏曲发展中心为事业单位，按规定</w:t>
      </w:r>
      <w:r>
        <w:rPr>
          <w:rFonts w:ascii="仿宋_GB2312" w:hAnsi="方正仿宋_GBK" w:eastAsia="仿宋_GB2312" w:cs="方正仿宋_GBK"/>
          <w:color w:val="333333"/>
          <w:kern w:val="0"/>
          <w:sz w:val="32"/>
          <w:szCs w:val="32"/>
          <w:shd w:val="clear" w:color="auto" w:fill="FFFFFF"/>
          <w:lang w:bidi="ar"/>
        </w:rPr>
        <w:t>未使用机关运行的相关科</w:t>
      </w:r>
      <w:r>
        <w:rPr>
          <w:rFonts w:hint="eastAsia" w:ascii="仿宋_GB2312" w:hAnsi="方正仿宋_GBK" w:eastAsia="仿宋_GB2312" w:cs="方正仿宋_GBK"/>
          <w:color w:val="333333"/>
          <w:kern w:val="0"/>
          <w:sz w:val="32"/>
          <w:szCs w:val="32"/>
          <w:shd w:val="clear" w:color="auto" w:fill="FFFFFF"/>
          <w:lang w:bidi="ar"/>
        </w:rPr>
        <w:t>目</w:t>
      </w:r>
      <w:r>
        <w:rPr>
          <w:rFonts w:ascii="仿宋_GB2312" w:hAnsi="方正仿宋_GBK" w:eastAsia="仿宋_GB2312" w:cs="方正仿宋_GBK"/>
          <w:color w:val="333333"/>
          <w:kern w:val="0"/>
          <w:sz w:val="32"/>
          <w:szCs w:val="32"/>
          <w:shd w:val="clear" w:color="auto" w:fill="FFFFFF"/>
          <w:lang w:bidi="ar"/>
        </w:rPr>
        <w:t>。</w:t>
      </w:r>
    </w:p>
    <w:p>
      <w:pPr>
        <w:widowControl/>
        <w:pBdr>
          <w:bottom w:val="single" w:color="FFFFFF" w:sz="8" w:space="31"/>
        </w:pBdr>
        <w:shd w:val="clear" w:color="auto" w:fill="FFFFFF"/>
        <w:spacing w:line="580" w:lineRule="atLeast"/>
        <w:ind w:firstLine="642" w:firstLineChars="200"/>
        <w:rPr>
          <w:rFonts w:ascii="方正楷体_GBK" w:hAnsi="方正楷体_GBK" w:eastAsia="方正楷体_GBK" w:cs="方正楷体_GBK"/>
          <w:color w:val="333333"/>
          <w:kern w:val="0"/>
          <w:sz w:val="32"/>
          <w:szCs w:val="32"/>
          <w:shd w:val="clear" w:color="auto" w:fill="FFFFFF"/>
          <w:lang w:bidi="ar"/>
        </w:rPr>
      </w:pPr>
      <w:r>
        <w:rPr>
          <w:rFonts w:hint="eastAsia" w:ascii="方正楷体_GBK" w:hAnsi="方正楷体_GBK" w:eastAsia="方正楷体_GBK" w:cs="方正楷体_GBK"/>
          <w:b/>
          <w:color w:val="333333"/>
          <w:kern w:val="0"/>
          <w:sz w:val="32"/>
          <w:szCs w:val="32"/>
          <w:shd w:val="clear" w:color="auto" w:fill="FFFFFF"/>
          <w:lang w:bidi="ar"/>
        </w:rPr>
        <w:t>（二）政府采购情况</w:t>
      </w:r>
    </w:p>
    <w:p>
      <w:pPr>
        <w:widowControl/>
        <w:pBdr>
          <w:bottom w:val="single" w:color="FFFFFF" w:sz="8" w:space="31"/>
        </w:pBdr>
        <w:shd w:val="clear" w:color="auto" w:fill="FFFFFF"/>
        <w:spacing w:line="580" w:lineRule="atLeast"/>
        <w:ind w:firstLine="640" w:firstLineChars="200"/>
        <w:rPr>
          <w:rFonts w:hint="eastAsia" w:ascii="仿宋_GB2312" w:hAnsi="方正楷体_GBK" w:eastAsia="仿宋_GB2312" w:cs="方正楷体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年，广元市戏曲发展中心安排政府采购预算</w:t>
      </w:r>
      <w:r>
        <w:rPr>
          <w:rFonts w:hint="eastAsia" w:ascii="仿宋_GB2312" w:hAnsi="方正仿宋_GBK" w:eastAsia="仿宋_GB2312" w:cs="方正仿宋_GBK"/>
          <w:color w:val="333333"/>
          <w:kern w:val="0"/>
          <w:sz w:val="32"/>
          <w:szCs w:val="32"/>
          <w:shd w:val="clear" w:color="auto" w:fill="FFFFFF"/>
          <w:lang w:val="en-US" w:eastAsia="zh-CN" w:bidi="ar"/>
        </w:rPr>
        <w:t>2</w:t>
      </w:r>
      <w:r>
        <w:rPr>
          <w:rFonts w:hint="eastAsia" w:ascii="仿宋_GB2312" w:hAnsi="方正仿宋_GBK" w:eastAsia="仿宋_GB2312" w:cs="方正仿宋_GBK"/>
          <w:color w:val="333333"/>
          <w:kern w:val="0"/>
          <w:sz w:val="32"/>
          <w:szCs w:val="32"/>
          <w:shd w:val="clear" w:color="auto" w:fill="FFFFFF"/>
          <w:lang w:bidi="ar"/>
        </w:rPr>
        <w:t>万元。</w:t>
      </w:r>
    </w:p>
    <w:p>
      <w:pPr>
        <w:widowControl/>
        <w:pBdr>
          <w:bottom w:val="single" w:color="FFFFFF" w:sz="8" w:space="31"/>
        </w:pBdr>
        <w:shd w:val="clear" w:color="auto" w:fill="FFFFFF"/>
        <w:spacing w:line="580" w:lineRule="atLeast"/>
        <w:ind w:firstLine="642" w:firstLineChars="200"/>
        <w:rPr>
          <w:rFonts w:ascii="方正楷体_GBK" w:hAnsi="方正楷体_GBK" w:eastAsia="方正楷体_GBK" w:cs="方正楷体_GBK"/>
          <w:b/>
          <w:color w:val="333333"/>
          <w:kern w:val="0"/>
          <w:sz w:val="32"/>
          <w:szCs w:val="32"/>
          <w:shd w:val="clear" w:color="auto" w:fill="FFFFFF"/>
          <w:lang w:bidi="ar"/>
        </w:rPr>
      </w:pPr>
      <w:r>
        <w:rPr>
          <w:rFonts w:hint="eastAsia" w:ascii="方正楷体_GBK" w:hAnsi="方正楷体_GBK" w:eastAsia="方正楷体_GBK" w:cs="方正楷体_GBK"/>
          <w:b/>
          <w:color w:val="333333"/>
          <w:kern w:val="0"/>
          <w:sz w:val="32"/>
          <w:szCs w:val="32"/>
          <w:shd w:val="clear" w:color="auto" w:fill="FFFFFF"/>
          <w:lang w:bidi="ar"/>
        </w:rPr>
        <w:t>（三）国有资产占有使用情况</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截至202</w:t>
      </w:r>
      <w:r>
        <w:rPr>
          <w:rFonts w:hint="eastAsia" w:ascii="仿宋_GB2312" w:hAnsi="方正仿宋_GBK" w:eastAsia="仿宋_GB2312" w:cs="方正仿宋_GBK"/>
          <w:color w:val="333333"/>
          <w:kern w:val="0"/>
          <w:sz w:val="32"/>
          <w:szCs w:val="32"/>
          <w:shd w:val="clear" w:color="auto" w:fill="FFFFFF"/>
          <w:lang w:val="en-US" w:eastAsia="zh-CN" w:bidi="ar"/>
        </w:rPr>
        <w:t>5</w:t>
      </w:r>
      <w:r>
        <w:rPr>
          <w:rFonts w:hint="eastAsia" w:ascii="仿宋_GB2312" w:hAnsi="方正仿宋_GBK" w:eastAsia="仿宋_GB2312" w:cs="方正仿宋_GBK"/>
          <w:color w:val="333333"/>
          <w:kern w:val="0"/>
          <w:sz w:val="32"/>
          <w:szCs w:val="32"/>
          <w:shd w:val="clear" w:color="auto" w:fill="FFFFFF"/>
          <w:lang w:bidi="ar"/>
        </w:rPr>
        <w:t>年底，广元市戏曲发展中心共有车辆1辆</w:t>
      </w:r>
      <w:r>
        <w:rPr>
          <w:rFonts w:ascii="仿宋_GB2312" w:hAnsi="方正仿宋_GBK" w:eastAsia="仿宋_GB2312" w:cs="方正仿宋_GBK"/>
          <w:color w:val="333333"/>
          <w:kern w:val="0"/>
          <w:sz w:val="32"/>
          <w:szCs w:val="32"/>
          <w:shd w:val="clear" w:color="auto" w:fill="FFFFFF"/>
          <w:lang w:bidi="ar"/>
        </w:rPr>
        <w:t>，</w:t>
      </w:r>
    </w:p>
    <w:p>
      <w:pPr>
        <w:widowControl/>
        <w:pBdr>
          <w:bottom w:val="single" w:color="FFFFFF" w:sz="8" w:space="31"/>
        </w:pBdr>
        <w:shd w:val="clear" w:color="auto" w:fill="FFFFFF"/>
        <w:spacing w:line="580" w:lineRule="atLeast"/>
        <w:rPr>
          <w:rFonts w:hint="eastAsia" w:ascii="方正楷体_GBK" w:hAnsi="方正楷体_GBK" w:eastAsia="方正楷体_GBK" w:cs="方正楷体_GBK"/>
          <w:b/>
          <w:color w:val="333333"/>
          <w:kern w:val="0"/>
          <w:sz w:val="32"/>
          <w:szCs w:val="32"/>
          <w:shd w:val="clear" w:color="auto" w:fill="FFFFFF"/>
          <w:lang w:bidi="ar"/>
        </w:rPr>
      </w:pPr>
      <w:r>
        <w:rPr>
          <w:rFonts w:hint="eastAsia" w:ascii="仿宋_GB2312" w:hAnsi="方正仿宋_GBK" w:eastAsia="仿宋_GB2312" w:cs="方正仿宋_GBK"/>
          <w:color w:val="333333"/>
          <w:kern w:val="0"/>
          <w:sz w:val="32"/>
          <w:szCs w:val="32"/>
          <w:shd w:val="clear" w:color="auto" w:fill="FFFFFF"/>
          <w:lang w:bidi="ar"/>
        </w:rPr>
        <w:t>其中，领导干部用车1辆。单位价值</w:t>
      </w:r>
      <w:r>
        <w:rPr>
          <w:rFonts w:hint="eastAsia" w:ascii="仿宋_GB2312" w:hAnsi="方正仿宋_GBK" w:eastAsia="仿宋_GB2312" w:cs="方正仿宋_GBK"/>
          <w:color w:val="333333"/>
          <w:kern w:val="0"/>
          <w:sz w:val="32"/>
          <w:szCs w:val="32"/>
          <w:shd w:val="clear" w:color="auto" w:fill="FFFFFF"/>
          <w:lang w:val="en-US" w:eastAsia="zh-CN" w:bidi="ar"/>
        </w:rPr>
        <w:t>2</w:t>
      </w:r>
      <w:r>
        <w:rPr>
          <w:rFonts w:hint="eastAsia" w:ascii="仿宋_GB2312" w:hAnsi="方正仿宋_GBK" w:eastAsia="仿宋_GB2312" w:cs="方正仿宋_GBK"/>
          <w:color w:val="333333"/>
          <w:kern w:val="0"/>
          <w:sz w:val="32"/>
          <w:szCs w:val="32"/>
          <w:shd w:val="clear" w:color="auto" w:fill="FFFFFF"/>
          <w:lang w:bidi="ar"/>
        </w:rPr>
        <w:t>00万元以上大型设备0台（套）。</w:t>
      </w:r>
    </w:p>
    <w:p>
      <w:pPr>
        <w:widowControl/>
        <w:pBdr>
          <w:bottom w:val="single" w:color="FFFFFF" w:sz="8" w:space="31"/>
        </w:pBdr>
        <w:shd w:val="clear" w:color="auto" w:fill="FFFFFF"/>
        <w:spacing w:line="580" w:lineRule="atLeast"/>
        <w:ind w:firstLine="642" w:firstLineChars="200"/>
        <w:rPr>
          <w:rFonts w:ascii="方正楷体_GBK" w:hAnsi="方正楷体_GBK" w:eastAsia="方正楷体_GBK" w:cs="方正楷体_GBK"/>
          <w:color w:val="333333"/>
          <w:kern w:val="0"/>
          <w:sz w:val="32"/>
          <w:szCs w:val="32"/>
          <w:shd w:val="clear" w:color="auto" w:fill="FFFFFF"/>
          <w:lang w:bidi="ar"/>
        </w:rPr>
      </w:pPr>
      <w:r>
        <w:rPr>
          <w:rFonts w:hint="eastAsia" w:ascii="方正楷体_GBK" w:hAnsi="方正楷体_GBK" w:eastAsia="方正楷体_GBK" w:cs="方正楷体_GBK"/>
          <w:b/>
          <w:color w:val="333333"/>
          <w:kern w:val="0"/>
          <w:sz w:val="32"/>
          <w:szCs w:val="32"/>
          <w:shd w:val="clear" w:color="auto" w:fill="FFFFFF"/>
          <w:lang w:bidi="ar"/>
        </w:rPr>
        <w:t>（四）绩效目标设置情况</w:t>
      </w: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年广元市戏曲发展中心开展绩效目标管理的项目</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个，涉及预算</w:t>
      </w:r>
      <w:r>
        <w:rPr>
          <w:rFonts w:hint="eastAsia" w:ascii="仿宋_GB2312" w:hAnsi="仿宋_GB2312" w:eastAsia="仿宋_GB2312" w:cs="仿宋_GB2312"/>
          <w:sz w:val="32"/>
          <w:szCs w:val="32"/>
          <w:lang w:val="en-US" w:eastAsia="zh-CN"/>
        </w:rPr>
        <w:t>665.36</w:t>
      </w:r>
      <w:r>
        <w:rPr>
          <w:rFonts w:hint="eastAsia" w:ascii="仿宋_GB2312" w:hAnsi="仿宋_GB2312" w:eastAsia="仿宋_GB2312" w:cs="仿宋_GB2312"/>
          <w:sz w:val="32"/>
          <w:szCs w:val="32"/>
        </w:rPr>
        <w:t>万元。其中：人员类项目</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个，涉及预算</w:t>
      </w:r>
      <w:r>
        <w:rPr>
          <w:rFonts w:hint="eastAsia" w:ascii="仿宋_GB2312" w:hAnsi="仿宋_GB2312" w:eastAsia="仿宋_GB2312" w:cs="仿宋_GB2312"/>
          <w:sz w:val="32"/>
          <w:szCs w:val="32"/>
          <w:lang w:val="en-US" w:eastAsia="zh-CN"/>
        </w:rPr>
        <w:t>573.99</w:t>
      </w:r>
      <w:r>
        <w:rPr>
          <w:rFonts w:hint="eastAsia" w:ascii="仿宋_GB2312" w:hAnsi="仿宋_GB2312" w:eastAsia="仿宋_GB2312" w:cs="仿宋_GB2312"/>
          <w:sz w:val="32"/>
          <w:szCs w:val="32"/>
        </w:rPr>
        <w:t>万元；运转类项目</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个，涉及预算</w:t>
      </w:r>
      <w:r>
        <w:rPr>
          <w:rFonts w:hint="eastAsia" w:ascii="仿宋_GB2312" w:hAnsi="仿宋_GB2312" w:eastAsia="仿宋_GB2312" w:cs="仿宋_GB2312"/>
          <w:sz w:val="32"/>
          <w:szCs w:val="32"/>
          <w:lang w:val="en-US" w:eastAsia="zh-CN"/>
        </w:rPr>
        <w:t>54.01</w:t>
      </w:r>
      <w:r>
        <w:rPr>
          <w:rFonts w:hint="eastAsia" w:ascii="仿宋_GB2312" w:hAnsi="仿宋_GB2312" w:eastAsia="仿宋_GB2312" w:cs="仿宋_GB2312"/>
          <w:sz w:val="32"/>
          <w:szCs w:val="32"/>
        </w:rPr>
        <w:t>万元；特定目标类项目</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个，涉及预算</w:t>
      </w:r>
      <w:r>
        <w:rPr>
          <w:rFonts w:hint="eastAsia" w:ascii="仿宋_GB2312" w:hAnsi="仿宋_GB2312" w:eastAsia="仿宋_GB2312" w:cs="仿宋_GB2312"/>
          <w:sz w:val="32"/>
          <w:szCs w:val="32"/>
          <w:lang w:val="en-US" w:eastAsia="zh-CN"/>
        </w:rPr>
        <w:t>37.36</w:t>
      </w:r>
      <w:r>
        <w:rPr>
          <w:rFonts w:hint="eastAsia" w:ascii="仿宋_GB2312" w:hAnsi="仿宋_GB2312" w:eastAsia="仿宋_GB2312" w:cs="仿宋_GB2312"/>
          <w:sz w:val="32"/>
          <w:szCs w:val="32"/>
        </w:rPr>
        <w:t>万元。</w:t>
      </w: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rPr>
      </w:pPr>
    </w:p>
    <w:p>
      <w:pPr>
        <w:keepNext w:val="0"/>
        <w:keepLines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630" w:leftChars="0" w:right="0" w:firstLine="0" w:firstLineChars="0"/>
        <w:jc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t>名词解释</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uppressAutoHyphens/>
        <w:spacing w:before="0" w:beforeAutospacing="0" w:after="0" w:afterAutospacing="0" w:line="580" w:lineRule="atLeast"/>
        <w:ind w:right="0" w:rightChars="0"/>
        <w:jc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uppressAutoHyphens/>
        <w:spacing w:before="0" w:beforeAutospacing="0" w:after="0" w:afterAutospacing="0" w:line="580" w:lineRule="atLeast"/>
        <w:ind w:right="0" w:rightChars="0"/>
        <w:jc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uppressAutoHyphens/>
        <w:spacing w:before="0" w:beforeAutospacing="0" w:after="0" w:afterAutospacing="0" w:line="580" w:lineRule="atLeast"/>
        <w:ind w:right="0" w:rightChars="0"/>
        <w:jc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uppressAutoHyphens/>
        <w:spacing w:before="0" w:beforeAutospacing="0" w:after="0" w:afterAutospacing="0" w:line="580" w:lineRule="atLeast"/>
        <w:ind w:right="0" w:rightChars="0"/>
        <w:jc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uppressAutoHyphens/>
        <w:spacing w:before="0" w:beforeAutospacing="0" w:after="0" w:afterAutospacing="0" w:line="580" w:lineRule="atLeast"/>
        <w:ind w:right="0" w:rightChars="0"/>
        <w:jc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uppressAutoHyphens/>
        <w:spacing w:before="0" w:beforeAutospacing="0" w:after="0" w:afterAutospacing="0" w:line="580" w:lineRule="atLeast"/>
        <w:ind w:right="0" w:rightChars="0"/>
        <w:jc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uppressAutoHyphens/>
        <w:spacing w:before="0" w:beforeAutospacing="0" w:after="0" w:afterAutospacing="0" w:line="580" w:lineRule="atLeast"/>
        <w:ind w:right="0" w:rightChars="0"/>
        <w:jc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uppressAutoHyphens/>
        <w:spacing w:before="0" w:beforeAutospacing="0" w:after="0" w:afterAutospacing="0" w:line="580" w:lineRule="atLeast"/>
        <w:ind w:right="0" w:rightChars="0"/>
        <w:jc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p>
    <w:p>
      <w:pPr>
        <w:widowControl/>
        <w:numPr>
          <w:ilvl w:val="0"/>
          <w:numId w:val="0"/>
        </w:numPr>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lang w:val="en-US" w:eastAsia="zh-CN"/>
        </w:rPr>
      </w:pPr>
      <w:r>
        <w:rPr>
          <w:rFonts w:hint="eastAsia" w:ascii="黑体" w:hAnsi="黑体" w:eastAsia="黑体" w:cs="黑体"/>
          <w:color w:val="333333"/>
          <w:kern w:val="0"/>
          <w:sz w:val="32"/>
          <w:szCs w:val="32"/>
          <w:shd w:val="clear" w:color="auto" w:fill="FFFFFF"/>
          <w:lang w:bidi="ar"/>
        </w:rPr>
        <w:t>一</w:t>
      </w:r>
      <w:r>
        <w:rPr>
          <w:rFonts w:hint="eastAsia" w:ascii="黑体" w:hAnsi="黑体" w:eastAsia="黑体" w:cs="黑体"/>
          <w:color w:val="333333"/>
          <w:kern w:val="0"/>
          <w:sz w:val="32"/>
          <w:szCs w:val="32"/>
          <w:shd w:val="clear" w:color="auto" w:fill="FFFFFF"/>
          <w:lang w:eastAsia="zh-CN" w:bidi="ar"/>
        </w:rPr>
        <w:t>、</w:t>
      </w:r>
      <w:r>
        <w:rPr>
          <w:rFonts w:hint="eastAsia" w:ascii="黑体" w:hAnsi="黑体" w:eastAsia="黑体" w:cs="黑体"/>
          <w:color w:val="333333"/>
          <w:kern w:val="0"/>
          <w:sz w:val="32"/>
          <w:szCs w:val="32"/>
          <w:shd w:val="clear" w:color="auto" w:fill="FFFFFF"/>
          <w:lang w:bidi="ar"/>
        </w:rPr>
        <w:t>一般公共预算拨款收入</w:t>
      </w:r>
      <w:r>
        <w:rPr>
          <w:rFonts w:hint="eastAsia" w:ascii="仿宋_GB2312" w:hAnsi="方正仿宋_GBK" w:eastAsia="仿宋_GB2312" w:cs="方正仿宋_GBK"/>
          <w:color w:val="333333"/>
          <w:kern w:val="0"/>
          <w:sz w:val="32"/>
          <w:szCs w:val="32"/>
          <w:shd w:val="clear" w:color="auto" w:fill="FFFFFF"/>
          <w:lang w:bidi="ar"/>
        </w:rPr>
        <w:t>：</w:t>
      </w:r>
      <w:r>
        <w:rPr>
          <w:rFonts w:hint="eastAsia" w:ascii="仿宋_GB2312" w:hAnsi="仿宋_GB2312" w:eastAsia="仿宋_GB2312" w:cs="仿宋_GB2312"/>
          <w:sz w:val="32"/>
          <w:szCs w:val="32"/>
          <w:lang w:val="en-US" w:eastAsia="zh-CN"/>
        </w:rPr>
        <w:t>指市财政当年安排的财政预算收入。按现行管理制度</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部门预算中反映的财政拨款包括一般公共预算拨款和政府性基金预算拨款。</w:t>
      </w:r>
    </w:p>
    <w:p>
      <w:pPr>
        <w:widowControl/>
        <w:pBdr>
          <w:bottom w:val="single" w:color="FFFFFF" w:sz="8" w:space="31"/>
        </w:pBdr>
        <w:shd w:val="clear" w:color="auto" w:fill="FFFFFF"/>
        <w:spacing w:line="580" w:lineRule="atLeast"/>
        <w:ind w:firstLine="640" w:firstLineChars="200"/>
        <w:rPr>
          <w:rFonts w:hint="eastAsia" w:ascii="仿宋_GB2312" w:hAnsi="仿宋_GB2312" w:eastAsia="仿宋_GB2312" w:cs="仿宋_GB2312"/>
          <w:sz w:val="32"/>
          <w:szCs w:val="32"/>
          <w:lang w:val="en-US" w:eastAsia="zh-CN"/>
        </w:rPr>
      </w:pPr>
      <w:r>
        <w:rPr>
          <w:rFonts w:hint="eastAsia" w:ascii="黑体" w:hAnsi="黑体" w:eastAsia="黑体" w:cs="黑体"/>
          <w:color w:val="333333"/>
          <w:kern w:val="0"/>
          <w:sz w:val="32"/>
          <w:szCs w:val="32"/>
          <w:shd w:val="clear" w:color="auto" w:fill="FFFFFF"/>
          <w:lang w:eastAsia="zh-CN" w:bidi="ar"/>
        </w:rPr>
        <w:t>二、</w:t>
      </w:r>
      <w:r>
        <w:rPr>
          <w:rFonts w:hint="eastAsia" w:ascii="黑体" w:hAnsi="黑体" w:eastAsia="黑体" w:cs="黑体"/>
          <w:sz w:val="32"/>
          <w:szCs w:val="32"/>
          <w:lang w:val="en-US" w:eastAsia="zh-CN"/>
        </w:rPr>
        <w:t>其他收入：</w:t>
      </w:r>
      <w:r>
        <w:rPr>
          <w:rFonts w:hint="eastAsia" w:ascii="仿宋_GB2312" w:hAnsi="仿宋_GB2312" w:eastAsia="仿宋_GB2312" w:cs="仿宋_GB2312"/>
          <w:sz w:val="32"/>
          <w:szCs w:val="32"/>
          <w:lang w:val="en-US" w:eastAsia="zh-CN"/>
        </w:rPr>
        <w:t>指除上述“一般公共预算拨款收入” “事业收入”等以外的收入。如银行存款利息收入、服装租金收入、设备租赁收入、演出收入等。</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黑体" w:hAnsi="黑体" w:eastAsia="黑体" w:cs="黑体"/>
          <w:color w:val="333333"/>
          <w:kern w:val="0"/>
          <w:sz w:val="32"/>
          <w:szCs w:val="32"/>
          <w:shd w:val="clear" w:color="auto" w:fill="FFFFFF"/>
          <w:lang w:eastAsia="zh-CN" w:bidi="ar"/>
        </w:rPr>
        <w:t>三、</w:t>
      </w:r>
      <w:r>
        <w:rPr>
          <w:rFonts w:hint="eastAsia" w:ascii="黑体" w:hAnsi="黑体" w:eastAsia="黑体" w:cs="黑体"/>
          <w:color w:val="333333"/>
          <w:kern w:val="0"/>
          <w:sz w:val="32"/>
          <w:szCs w:val="32"/>
          <w:shd w:val="clear" w:color="auto" w:fill="FFFFFF"/>
          <w:lang w:bidi="ar"/>
        </w:rPr>
        <w:t>文化旅游体育与传媒支出（类）文化（款）文化创作与保护（项）</w:t>
      </w:r>
      <w:r>
        <w:rPr>
          <w:rFonts w:hint="eastAsia" w:ascii="仿宋_GB2312" w:hAnsi="方正仿宋_GBK" w:eastAsia="仿宋_GB2312" w:cs="方正仿宋_GBK"/>
          <w:color w:val="333333"/>
          <w:kern w:val="0"/>
          <w:sz w:val="32"/>
          <w:szCs w:val="32"/>
          <w:shd w:val="clear" w:color="auto" w:fill="FFFFFF"/>
          <w:lang w:bidi="ar"/>
        </w:rPr>
        <w:t>：指事业单位用于保障机构正常运行、开展日常工作的基本支出、项目支出。</w:t>
      </w:r>
    </w:p>
    <w:p>
      <w:pPr>
        <w:widowControl/>
        <w:pBdr>
          <w:bottom w:val="single" w:color="FFFFFF" w:sz="8" w:space="31"/>
        </w:pBdr>
        <w:shd w:val="clear" w:color="auto" w:fill="FFFFFF"/>
        <w:spacing w:line="580" w:lineRule="atLeast"/>
        <w:ind w:firstLine="640" w:firstLineChars="200"/>
        <w:rPr>
          <w:rFonts w:ascii="仿宋_GB2312" w:hAnsi="方正楷体_GBK" w:eastAsia="仿宋_GB2312" w:cs="方正楷体_GBK"/>
          <w:color w:val="333333"/>
          <w:kern w:val="0"/>
          <w:sz w:val="32"/>
          <w:szCs w:val="32"/>
          <w:shd w:val="clear" w:color="auto" w:fill="FFFFFF"/>
          <w:lang w:bidi="ar"/>
        </w:rPr>
      </w:pPr>
      <w:r>
        <w:rPr>
          <w:rFonts w:hint="eastAsia" w:ascii="黑体" w:hAnsi="黑体" w:eastAsia="黑体" w:cs="黑体"/>
          <w:color w:val="333333"/>
          <w:kern w:val="0"/>
          <w:sz w:val="32"/>
          <w:szCs w:val="32"/>
          <w:shd w:val="clear" w:color="auto" w:fill="FFFFFF"/>
          <w:lang w:eastAsia="zh-CN" w:bidi="ar"/>
        </w:rPr>
        <w:t>四、</w:t>
      </w:r>
      <w:r>
        <w:rPr>
          <w:rFonts w:hint="eastAsia" w:ascii="黑体" w:hAnsi="黑体" w:eastAsia="黑体" w:cs="黑体"/>
          <w:sz w:val="32"/>
          <w:szCs w:val="32"/>
          <w:lang w:val="en-US" w:eastAsia="zh-CN"/>
        </w:rPr>
        <w:t>社会保障和就业（类）行政事业单位养老支出（款）事业单位离退休（项）：</w:t>
      </w:r>
      <w:r>
        <w:rPr>
          <w:rFonts w:hint="eastAsia" w:ascii="仿宋_GB2312" w:hAnsi="仿宋_GB2312" w:eastAsia="仿宋_GB2312" w:cs="仿宋_GB2312"/>
          <w:sz w:val="32"/>
          <w:szCs w:val="32"/>
          <w:lang w:val="en-US" w:eastAsia="zh-CN"/>
        </w:rPr>
        <w:t>指事业单位离退休人员的支出。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w:t>
      </w:r>
      <w:r>
        <w:rPr>
          <w:rFonts w:hint="eastAsia" w:ascii="黑体" w:hAnsi="黑体" w:eastAsia="黑体" w:cs="黑体"/>
          <w:color w:val="333333"/>
          <w:kern w:val="0"/>
          <w:sz w:val="32"/>
          <w:szCs w:val="32"/>
          <w:shd w:val="clear" w:color="auto" w:fill="FFFFFF"/>
          <w:lang w:eastAsia="zh-CN" w:bidi="ar"/>
        </w:rPr>
        <w:t>五、</w:t>
      </w:r>
      <w:r>
        <w:rPr>
          <w:rFonts w:hint="eastAsia" w:ascii="黑体" w:hAnsi="黑体" w:eastAsia="黑体" w:cs="黑体"/>
          <w:color w:val="333333"/>
          <w:kern w:val="0"/>
          <w:sz w:val="32"/>
          <w:szCs w:val="32"/>
          <w:shd w:val="clear" w:color="auto" w:fill="FFFFFF"/>
          <w:lang w:bidi="ar"/>
        </w:rPr>
        <w:t>社会保障和就业（类）行政事业单位养老支出（款）机关事业单位基本养老保险缴费支出（项）</w:t>
      </w:r>
      <w:r>
        <w:rPr>
          <w:rFonts w:hint="eastAsia" w:ascii="仿宋_GB2312" w:hAnsi="方正仿宋_GBK" w:eastAsia="仿宋_GB2312" w:cs="方正仿宋_GBK"/>
          <w:color w:val="333333"/>
          <w:kern w:val="0"/>
          <w:sz w:val="32"/>
          <w:szCs w:val="32"/>
          <w:shd w:val="clear" w:color="auto" w:fill="FFFFFF"/>
          <w:lang w:bidi="ar"/>
        </w:rPr>
        <w:t>：指部门实施养老保险制度由单位缴纳的养老保险的支出。</w:t>
      </w:r>
    </w:p>
    <w:p>
      <w:pPr>
        <w:widowControl/>
        <w:pBdr>
          <w:bottom w:val="single" w:color="FFFFFF" w:sz="8" w:space="31"/>
        </w:pBdr>
        <w:shd w:val="clear" w:color="auto" w:fill="FFFFFF"/>
        <w:spacing w:line="580" w:lineRule="atLeast"/>
        <w:ind w:firstLine="640" w:firstLineChars="200"/>
        <w:rPr>
          <w:rFonts w:ascii="仿宋_GB2312" w:hAnsi="方正仿宋_GBK" w:eastAsia="仿宋_GB2312" w:cs="方正仿宋_GBK"/>
          <w:color w:val="333333"/>
          <w:kern w:val="0"/>
          <w:sz w:val="32"/>
          <w:szCs w:val="32"/>
          <w:shd w:val="clear" w:color="auto" w:fill="FFFFFF"/>
          <w:lang w:bidi="ar"/>
        </w:rPr>
      </w:pPr>
      <w:r>
        <w:rPr>
          <w:rFonts w:hint="eastAsia" w:ascii="黑体" w:hAnsi="黑体" w:eastAsia="黑体" w:cs="黑体"/>
          <w:color w:val="333333"/>
          <w:kern w:val="0"/>
          <w:sz w:val="32"/>
          <w:szCs w:val="32"/>
          <w:shd w:val="clear" w:color="auto" w:fill="FFFFFF"/>
          <w:lang w:eastAsia="zh-CN" w:bidi="ar"/>
        </w:rPr>
        <w:t>六、</w:t>
      </w:r>
      <w:r>
        <w:rPr>
          <w:rFonts w:hint="eastAsia" w:ascii="黑体" w:hAnsi="黑体" w:eastAsia="黑体" w:cs="黑体"/>
          <w:color w:val="333333"/>
          <w:kern w:val="0"/>
          <w:sz w:val="32"/>
          <w:szCs w:val="32"/>
          <w:shd w:val="clear" w:color="auto" w:fill="FFFFFF"/>
          <w:lang w:bidi="ar"/>
        </w:rPr>
        <w:t>社会保障和就业（类）其他社会保障和就业支出（款）其他社会保障和就业支出（项）</w:t>
      </w:r>
      <w:r>
        <w:rPr>
          <w:rFonts w:hint="eastAsia" w:ascii="仿宋_GB2312" w:hAnsi="方正仿宋_GBK" w:eastAsia="仿宋_GB2312" w:cs="方正仿宋_GBK"/>
          <w:color w:val="333333"/>
          <w:kern w:val="0"/>
          <w:sz w:val="32"/>
          <w:szCs w:val="32"/>
          <w:shd w:val="clear" w:color="auto" w:fill="FFFFFF"/>
          <w:lang w:bidi="ar"/>
        </w:rPr>
        <w:t>：指实施保险制度由单位缴纳的失业、工伤保险支出。</w:t>
      </w:r>
    </w:p>
    <w:p>
      <w:pPr>
        <w:widowControl/>
        <w:pBdr>
          <w:bottom w:val="single" w:color="FFFFFF" w:sz="8" w:space="31"/>
        </w:pBdr>
        <w:shd w:val="clear" w:color="auto" w:fill="FFFFFF"/>
        <w:spacing w:line="580" w:lineRule="atLeast"/>
        <w:ind w:firstLine="640" w:firstLineChars="200"/>
        <w:rPr>
          <w:rFonts w:ascii="仿宋_GB2312" w:hAnsi="方正仿宋_GBK" w:eastAsia="仿宋_GB2312" w:cs="方正仿宋_GBK"/>
          <w:color w:val="333333"/>
          <w:kern w:val="0"/>
          <w:sz w:val="32"/>
          <w:szCs w:val="32"/>
          <w:shd w:val="clear" w:color="auto" w:fill="FFFFFF"/>
          <w:lang w:bidi="ar"/>
        </w:rPr>
      </w:pPr>
      <w:r>
        <w:rPr>
          <w:rFonts w:hint="eastAsia" w:ascii="黑体" w:hAnsi="黑体" w:eastAsia="黑体" w:cs="黑体"/>
          <w:color w:val="333333"/>
          <w:kern w:val="0"/>
          <w:sz w:val="32"/>
          <w:szCs w:val="32"/>
          <w:shd w:val="clear" w:color="auto" w:fill="FFFFFF"/>
          <w:lang w:eastAsia="zh-CN" w:bidi="ar"/>
        </w:rPr>
        <w:t>七、</w:t>
      </w:r>
      <w:r>
        <w:rPr>
          <w:rFonts w:hint="eastAsia" w:ascii="黑体" w:hAnsi="黑体" w:eastAsia="黑体" w:cs="黑体"/>
          <w:color w:val="333333"/>
          <w:kern w:val="0"/>
          <w:sz w:val="32"/>
          <w:szCs w:val="32"/>
          <w:shd w:val="clear" w:color="auto" w:fill="FFFFFF"/>
          <w:lang w:bidi="ar"/>
        </w:rPr>
        <w:t>卫生健康（类）行政事业单位医疗（款）事业单位医疗（项）</w:t>
      </w:r>
      <w:r>
        <w:rPr>
          <w:rFonts w:hint="eastAsia" w:ascii="仿宋_GB2312" w:hAnsi="方正仿宋_GBK" w:eastAsia="仿宋_GB2312" w:cs="方正仿宋_GBK"/>
          <w:color w:val="333333"/>
          <w:kern w:val="0"/>
          <w:sz w:val="32"/>
          <w:szCs w:val="32"/>
          <w:shd w:val="clear" w:color="auto" w:fill="FFFFFF"/>
          <w:lang w:bidi="ar"/>
        </w:rPr>
        <w:t>：指事业单位用于单位应缴纳基本医疗保险支</w:t>
      </w:r>
    </w:p>
    <w:p>
      <w:pPr>
        <w:widowControl/>
        <w:pBdr>
          <w:bottom w:val="single" w:color="FFFFFF" w:sz="8" w:space="31"/>
        </w:pBdr>
        <w:shd w:val="clear" w:color="auto" w:fill="FFFFFF"/>
        <w:spacing w:line="580" w:lineRule="atLeast"/>
        <w:rPr>
          <w:rFonts w:hint="eastAsia" w:ascii="仿宋_GB2312" w:hAnsi="方正楷体_GBK" w:eastAsia="仿宋_GB2312" w:cs="方正楷体_GBK"/>
          <w:color w:val="333333"/>
          <w:kern w:val="0"/>
          <w:sz w:val="32"/>
          <w:szCs w:val="32"/>
          <w:shd w:val="clear" w:color="auto" w:fill="FFFFFF"/>
          <w:lang w:bidi="ar"/>
        </w:rPr>
      </w:pPr>
      <w:r>
        <w:rPr>
          <w:rFonts w:hint="eastAsia" w:ascii="仿宋_GB2312" w:hAnsi="方正楷体_GBK" w:eastAsia="仿宋_GB2312" w:cs="方正楷体_GBK"/>
          <w:color w:val="333333"/>
          <w:kern w:val="0"/>
          <w:sz w:val="32"/>
          <w:szCs w:val="32"/>
          <w:shd w:val="clear" w:color="auto" w:fill="FFFFFF"/>
          <w:lang w:bidi="ar"/>
        </w:rPr>
        <w:t>出</w:t>
      </w:r>
      <w:r>
        <w:rPr>
          <w:rFonts w:ascii="仿宋_GB2312" w:hAnsi="方正楷体_GBK" w:eastAsia="仿宋_GB2312" w:cs="方正楷体_GBK"/>
          <w:color w:val="333333"/>
          <w:kern w:val="0"/>
          <w:sz w:val="32"/>
          <w:szCs w:val="32"/>
          <w:shd w:val="clear" w:color="auto" w:fill="FFFFFF"/>
          <w:lang w:bidi="ar"/>
        </w:rPr>
        <w:t>。</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bCs/>
          <w:color w:val="333333"/>
          <w:kern w:val="0"/>
          <w:sz w:val="32"/>
          <w:szCs w:val="32"/>
          <w:shd w:val="clear" w:color="auto" w:fill="FFFFFF"/>
          <w:lang w:bidi="ar"/>
        </w:rPr>
      </w:pPr>
      <w:r>
        <w:rPr>
          <w:rFonts w:hint="eastAsia" w:ascii="黑体" w:hAnsi="黑体" w:eastAsia="黑体" w:cs="黑体"/>
          <w:color w:val="333333"/>
          <w:kern w:val="0"/>
          <w:sz w:val="32"/>
          <w:szCs w:val="32"/>
          <w:shd w:val="clear" w:color="auto" w:fill="FFFFFF"/>
          <w:lang w:eastAsia="zh-CN" w:bidi="ar"/>
        </w:rPr>
        <w:t>八、</w:t>
      </w:r>
      <w:r>
        <w:rPr>
          <w:rFonts w:hint="eastAsia" w:ascii="黑体" w:hAnsi="黑体" w:eastAsia="黑体" w:cs="黑体"/>
          <w:color w:val="333333"/>
          <w:kern w:val="0"/>
          <w:sz w:val="32"/>
          <w:szCs w:val="32"/>
          <w:shd w:val="clear" w:color="auto" w:fill="FFFFFF"/>
          <w:lang w:bidi="ar"/>
        </w:rPr>
        <w:t>住房保障（类）住房改革支出（款）住房公积金（项）：</w:t>
      </w:r>
      <w:r>
        <w:rPr>
          <w:rFonts w:hint="eastAsia" w:ascii="仿宋_GB2312" w:hAnsi="方正仿宋_GBK" w:eastAsia="仿宋_GB2312" w:cs="方正仿宋_GBK"/>
          <w:color w:val="333333"/>
          <w:kern w:val="0"/>
          <w:sz w:val="32"/>
          <w:szCs w:val="32"/>
          <w:shd w:val="clear" w:color="auto" w:fill="FFFFFF"/>
          <w:lang w:bidi="ar"/>
        </w:rPr>
        <w:t>指按照《住房公积金管理条例》的规定，由单位及其在职职工缴存的长期住房储金。</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color w:val="333333"/>
          <w:kern w:val="0"/>
          <w:sz w:val="32"/>
          <w:szCs w:val="32"/>
          <w:shd w:val="clear" w:color="auto" w:fill="FFFFFF"/>
          <w:lang w:bidi="ar"/>
        </w:rPr>
      </w:pPr>
      <w:r>
        <w:rPr>
          <w:rFonts w:hint="eastAsia" w:ascii="黑体" w:hAnsi="黑体" w:eastAsia="黑体" w:cs="黑体"/>
          <w:color w:val="333333"/>
          <w:kern w:val="0"/>
          <w:sz w:val="32"/>
          <w:szCs w:val="32"/>
          <w:shd w:val="clear" w:color="auto" w:fill="FFFFFF"/>
          <w:lang w:eastAsia="zh-CN" w:bidi="ar"/>
        </w:rPr>
        <w:t>九、</w:t>
      </w:r>
      <w:r>
        <w:rPr>
          <w:rFonts w:hint="eastAsia" w:ascii="黑体" w:hAnsi="黑体" w:eastAsia="黑体" w:cs="黑体"/>
          <w:color w:val="333333"/>
          <w:kern w:val="0"/>
          <w:sz w:val="32"/>
          <w:szCs w:val="32"/>
          <w:shd w:val="clear" w:color="auto" w:fill="FFFFFF"/>
          <w:lang w:bidi="ar"/>
        </w:rPr>
        <w:t>基本支出</w:t>
      </w:r>
      <w:r>
        <w:rPr>
          <w:rFonts w:hint="eastAsia" w:ascii="仿宋_GB2312" w:hAnsi="方正仿宋_GBK" w:eastAsia="仿宋_GB2312" w:cs="方正仿宋_GBK"/>
          <w:color w:val="333333"/>
          <w:kern w:val="0"/>
          <w:sz w:val="32"/>
          <w:szCs w:val="32"/>
          <w:shd w:val="clear" w:color="auto" w:fill="FFFFFF"/>
          <w:lang w:bidi="ar"/>
        </w:rPr>
        <w:t xml:space="preserve">：指为保证机构正常运转，完成日常工作任务而发生的人员支出和公用支出。  </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bCs/>
          <w:color w:val="333333"/>
          <w:kern w:val="0"/>
          <w:sz w:val="32"/>
          <w:szCs w:val="32"/>
          <w:shd w:val="clear" w:color="auto" w:fill="FFFFFF"/>
          <w:lang w:bidi="ar"/>
        </w:rPr>
      </w:pPr>
      <w:r>
        <w:rPr>
          <w:rFonts w:hint="eastAsia" w:ascii="黑体" w:hAnsi="黑体" w:eastAsia="黑体" w:cs="黑体"/>
          <w:color w:val="333333"/>
          <w:kern w:val="0"/>
          <w:sz w:val="32"/>
          <w:szCs w:val="32"/>
          <w:shd w:val="clear" w:color="auto" w:fill="FFFFFF"/>
          <w:lang w:eastAsia="zh-CN" w:bidi="ar"/>
        </w:rPr>
        <w:t>十、</w:t>
      </w:r>
      <w:r>
        <w:rPr>
          <w:rFonts w:hint="eastAsia" w:ascii="黑体" w:hAnsi="黑体" w:eastAsia="黑体" w:cs="黑体"/>
          <w:color w:val="333333"/>
          <w:kern w:val="0"/>
          <w:sz w:val="32"/>
          <w:szCs w:val="32"/>
          <w:shd w:val="clear" w:color="auto" w:fill="FFFFFF"/>
          <w:lang w:bidi="ar"/>
        </w:rPr>
        <w:t>项目支出</w:t>
      </w:r>
      <w:r>
        <w:rPr>
          <w:rFonts w:hint="eastAsia" w:ascii="仿宋_GB2312" w:hAnsi="方正仿宋_GBK" w:eastAsia="仿宋_GB2312" w:cs="方正仿宋_GBK"/>
          <w:color w:val="333333"/>
          <w:kern w:val="0"/>
          <w:sz w:val="32"/>
          <w:szCs w:val="32"/>
          <w:shd w:val="clear" w:color="auto" w:fill="FFFFFF"/>
          <w:lang w:bidi="ar"/>
        </w:rPr>
        <w:t>：指在基本支出之外为完成特定行政任务和事业发展目标所发生的支出。　</w:t>
      </w:r>
    </w:p>
    <w:p>
      <w:pPr>
        <w:widowControl/>
        <w:pBdr>
          <w:bottom w:val="single" w:color="FFFFFF" w:sz="8" w:space="31"/>
        </w:pBdr>
        <w:shd w:val="clear" w:color="auto" w:fill="FFFFFF"/>
        <w:spacing w:line="580" w:lineRule="atLeast"/>
        <w:ind w:firstLine="640" w:firstLineChars="200"/>
        <w:rPr>
          <w:rFonts w:hint="eastAsia" w:ascii="仿宋_GB2312" w:hAnsi="方正仿宋_GBK" w:eastAsia="仿宋_GB2312" w:cs="方正仿宋_GBK"/>
          <w:bCs/>
          <w:color w:val="333333"/>
          <w:kern w:val="0"/>
          <w:sz w:val="32"/>
          <w:szCs w:val="32"/>
          <w:shd w:val="clear" w:color="auto" w:fill="FFFFFF"/>
          <w:lang w:bidi="ar"/>
        </w:rPr>
      </w:pPr>
      <w:r>
        <w:rPr>
          <w:rFonts w:hint="eastAsia" w:ascii="黑体" w:hAnsi="黑体" w:eastAsia="黑体" w:cs="黑体"/>
          <w:color w:val="333333"/>
          <w:kern w:val="0"/>
          <w:sz w:val="32"/>
          <w:szCs w:val="32"/>
          <w:shd w:val="clear" w:color="auto" w:fill="FFFFFF"/>
          <w:lang w:eastAsia="zh-CN" w:bidi="ar"/>
        </w:rPr>
        <w:t>十一、</w:t>
      </w:r>
      <w:r>
        <w:rPr>
          <w:rFonts w:hint="eastAsia" w:ascii="黑体" w:hAnsi="黑体" w:eastAsia="黑体" w:cs="黑体"/>
          <w:color w:val="333333"/>
          <w:kern w:val="0"/>
          <w:sz w:val="32"/>
          <w:szCs w:val="32"/>
          <w:shd w:val="clear" w:color="auto" w:fill="FFFFFF"/>
          <w:lang w:bidi="ar"/>
        </w:rPr>
        <w:t>“三公”经费</w:t>
      </w:r>
      <w:r>
        <w:rPr>
          <w:rFonts w:hint="eastAsia" w:ascii="仿宋_GB2312" w:hAnsi="方正仿宋_GBK" w:eastAsia="仿宋_GB2312" w:cs="方正仿宋_GBK"/>
          <w:color w:val="333333"/>
          <w:kern w:val="0"/>
          <w:sz w:val="32"/>
          <w:szCs w:val="32"/>
          <w:shd w:val="clear" w:color="auto" w:fill="FFFFFF"/>
          <w:lang w:bidi="ar"/>
        </w:rPr>
        <w:t>：纳入财政厅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keepNext w:val="0"/>
        <w:keepLines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630" w:leftChars="0" w:right="0" w:firstLine="0" w:firstLineChars="0"/>
        <w:jc w:val="cente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pPr>
      <w: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t>广元市戏曲发展中心2025年</w:t>
      </w:r>
      <w:r>
        <w:rPr>
          <w:rFonts w:hint="eastAsia" w:ascii="方正小标宋简体" w:hAnsi="方正小标宋简体" w:eastAsia="方正小标宋简体" w:cs="方正小标宋简体"/>
          <w:b w:val="0"/>
          <w:bCs w:val="0"/>
          <w:i w:val="0"/>
          <w:caps w:val="0"/>
          <w:color w:val="auto"/>
          <w:spacing w:val="0"/>
          <w:kern w:val="0"/>
          <w:sz w:val="44"/>
          <w:szCs w:val="44"/>
          <w:highlight w:val="none"/>
          <w:shd w:val="clear" w:color="auto" w:fill="FFFFFF"/>
          <w:lang w:val="en-US" w:eastAsia="zh-CN" w:bidi="ar"/>
        </w:rPr>
        <w:t>单位</w:t>
      </w:r>
      <w:r>
        <w:rPr>
          <w:rFonts w:hint="eastAsia" w:ascii="方正小标宋简体" w:hAnsi="方正小标宋简体" w:eastAsia="方正小标宋简体" w:cs="方正小标宋简体"/>
          <w:b w:val="0"/>
          <w:bCs w:val="0"/>
          <w:i w:val="0"/>
          <w:caps w:val="0"/>
          <w:color w:val="000000"/>
          <w:spacing w:val="0"/>
          <w:kern w:val="0"/>
          <w:sz w:val="44"/>
          <w:szCs w:val="44"/>
          <w:highlight w:val="none"/>
          <w:shd w:val="clear" w:color="auto" w:fill="FFFFFF"/>
          <w:lang w:val="en-US" w:eastAsia="zh-CN" w:bidi="ar"/>
        </w:rPr>
        <w:t>预算表</w:t>
      </w: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sectPr>
          <w:footerReference r:id="rId3" w:type="default"/>
          <w:pgSz w:w="11906" w:h="16838"/>
          <w:pgMar w:top="1440" w:right="1800" w:bottom="1440" w:left="1800" w:header="720" w:footer="720" w:gutter="0"/>
          <w:cols w:space="720" w:num="1"/>
          <w:docGrid w:type="lines" w:linePitch="312" w:charSpace="0"/>
        </w:sectPr>
      </w:pPr>
    </w:p>
    <w:p>
      <w:pPr>
        <w:widowControl/>
        <w:shd w:val="clear" w:color="auto" w:fill="FFFFFF"/>
        <w:spacing w:line="580" w:lineRule="atLeast"/>
        <w:rPr>
          <w:rFonts w:hint="eastAsia" w:ascii="方正仿宋_GBK" w:hAnsi="方正仿宋_GBK" w:eastAsia="方正仿宋_GBK" w:cs="方正仿宋_GBK"/>
          <w:sz w:val="32"/>
          <w:szCs w:val="32"/>
        </w:rPr>
      </w:pPr>
      <w:r>
        <w:rPr>
          <w:rFonts w:hint="default" w:ascii="方正黑体简体" w:hAnsi="方正黑体简体" w:eastAsia="方正黑体简体" w:cs="方正黑体简体"/>
          <w:i w:val="0"/>
          <w:iCs w:val="0"/>
          <w:color w:val="000000"/>
          <w:kern w:val="0"/>
          <w:sz w:val="24"/>
          <w:szCs w:val="24"/>
          <w:u w:val="none"/>
          <w:lang w:val="en-US" w:eastAsia="zh-CN" w:bidi="ar"/>
        </w:rPr>
        <w:t>附表1</w:t>
      </w:r>
    </w:p>
    <w:tbl>
      <w:tblPr>
        <w:tblStyle w:val="9"/>
        <w:tblW w:w="1378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924"/>
        <w:gridCol w:w="1969"/>
        <w:gridCol w:w="4924"/>
        <w:gridCol w:w="196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4924" w:type="dxa"/>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22"/>
                <w:szCs w:val="22"/>
                <w:u w:val="none"/>
              </w:rPr>
            </w:pPr>
          </w:p>
        </w:tc>
        <w:tc>
          <w:tcPr>
            <w:tcW w:w="1969" w:type="dxa"/>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4924" w:type="dxa"/>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1969" w:type="dxa"/>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gridSpan w:val="4"/>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部门收支总表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0" w:type="auto"/>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4924" w:type="dxa"/>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1969" w:type="dxa"/>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0" w:type="auto"/>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w:t>
            </w:r>
          </w:p>
        </w:tc>
        <w:tc>
          <w:tcPr>
            <w:tcW w:w="0" w:type="auto"/>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c>
          <w:tcPr>
            <w:tcW w:w="4924" w:type="dxa"/>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969" w:type="dxa"/>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 xml:space="preserve">一、一般公共预算拨款收入 </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635.36</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一、一般公共服务支出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 xml:space="preserve">二、政府性基金预算拨款收入 </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二、外交支出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 xml:space="preserve">三、国有资本经营预算拨款收入 </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三、国防支出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 xml:space="preserve">四、事业收入 </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四、公共安全支出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 xml:space="preserve">五、事业单位经营收入 </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五、教育支出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 xml:space="preserve">六、其他收入 </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六、科学技术支出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七、文化旅游体育与传媒支出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342.05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八、社会保障和就业支出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280.15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九、社会保险基金支出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十、卫生健康支出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十一、节能环保支出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十二、城乡社区支出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十三、农林水支出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十四、交通运输支出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十五、资源勘探工业信息等支出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十六、商业服务业等支出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十七、金融支出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十八、援助其他地区支出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十九、自然资源海洋气象等支出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二十、住房保障支出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二十一、粮油物资储备支出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二十二、国有资本经营预算支出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二十三、灾害防治及应急管理支出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二十四、其他支出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二十五、债务还本支出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二十六、债务付息支出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二十七、债务发行费用支出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
                <w:lang w:val="en-US" w:eastAsia="zh-CN" w:bidi="ar"/>
              </w:rPr>
              <w:t>二十八、抗疫特别国债安排的支出</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Style w:val="15"/>
                <w:lang w:val="en-US" w:eastAsia="zh-CN" w:bidi="ar"/>
              </w:rPr>
              <w:t>本 年 收 入 合 计</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665.36</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Style w:val="15"/>
                <w:lang w:val="en-US" w:eastAsia="zh-CN" w:bidi="ar"/>
              </w:rPr>
              <w:t>本 年 支 出 合 计</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665.36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七、上年结转</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ign w:val="center"/>
          </w:tcPr>
          <w:p>
            <w:pPr>
              <w:jc w:val="left"/>
              <w:rPr>
                <w:rFonts w:hint="eastAsia" w:ascii="宋体" w:hAnsi="宋体" w:eastAsia="宋体" w:cs="宋体"/>
                <w:i w:val="0"/>
                <w:iCs w:val="0"/>
                <w:color w:val="000000"/>
                <w:sz w:val="22"/>
                <w:szCs w:val="22"/>
                <w:u w:val="none"/>
              </w:rPr>
            </w:pPr>
          </w:p>
        </w:tc>
        <w:tc>
          <w:tcPr>
            <w:tcW w:w="1969" w:type="dxa"/>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  总  计</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665.36</w:t>
            </w:r>
          </w:p>
        </w:tc>
        <w:tc>
          <w:tcPr>
            <w:tcW w:w="4924" w:type="dxa"/>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  总  计</w:t>
            </w:r>
          </w:p>
        </w:tc>
        <w:tc>
          <w:tcPr>
            <w:tcW w:w="1969" w:type="dxa"/>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665.36</w:t>
            </w:r>
          </w:p>
        </w:tc>
      </w:tr>
    </w:tbl>
    <w:p>
      <w:pPr>
        <w:widowControl/>
        <w:shd w:val="clear" w:color="auto" w:fill="FFFFFF"/>
        <w:spacing w:line="580" w:lineRule="atLeast"/>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eastAsia" w:ascii="方正仿宋_GBK" w:hAnsi="方正仿宋_GBK" w:eastAsia="方正仿宋_GBK" w:cs="方正仿宋_GBK"/>
          <w:sz w:val="32"/>
          <w:szCs w:val="32"/>
        </w:rPr>
        <w:br w:type="page"/>
      </w:r>
      <w:r>
        <w:rPr>
          <w:rFonts w:hint="default" w:ascii="方正黑体简体" w:hAnsi="方正黑体简体" w:eastAsia="方正黑体简体" w:cs="方正黑体简体"/>
          <w:i w:val="0"/>
          <w:iCs w:val="0"/>
          <w:color w:val="000000"/>
          <w:kern w:val="0"/>
          <w:sz w:val="24"/>
          <w:szCs w:val="24"/>
          <w:u w:val="none"/>
          <w:lang w:val="en-US" w:eastAsia="zh-CN" w:bidi="ar"/>
        </w:rPr>
        <w:t>附表2</w:t>
      </w:r>
    </w:p>
    <w:tbl>
      <w:tblPr>
        <w:tblStyle w:val="9"/>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31"/>
        <w:gridCol w:w="2377"/>
        <w:gridCol w:w="909"/>
        <w:gridCol w:w="909"/>
        <w:gridCol w:w="910"/>
        <w:gridCol w:w="910"/>
        <w:gridCol w:w="910"/>
        <w:gridCol w:w="910"/>
        <w:gridCol w:w="910"/>
        <w:gridCol w:w="910"/>
        <w:gridCol w:w="910"/>
        <w:gridCol w:w="913"/>
        <w:gridCol w:w="17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52" w:type="pct"/>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861" w:type="pct"/>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44" w:type="pct"/>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344" w:type="pct"/>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344" w:type="pct"/>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344" w:type="pct"/>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344" w:type="pct"/>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344" w:type="pct"/>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344" w:type="pct"/>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344" w:type="pct"/>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single" w:color="FFFFFF" w:sz="4" w:space="0"/>
              <w:right w:val="single" w:color="FFFFFF"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655" w:type="pct"/>
            <w:gridSpan w:val="12"/>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部门收入总表</w:t>
            </w:r>
          </w:p>
        </w:tc>
        <w:tc>
          <w:tcPr>
            <w:tcW w:w="344" w:type="pct"/>
            <w:tcBorders>
              <w:top w:val="single" w:color="FFFFFF" w:sz="4" w:space="0"/>
              <w:left w:val="single" w:color="FFFFFF" w:sz="4" w:space="0"/>
              <w:bottom w:val="single" w:color="FFFFFF" w:sz="4" w:space="0"/>
              <w:right w:val="nil"/>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352" w:type="pct"/>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861" w:type="pct"/>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44" w:type="pct"/>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1214" w:type="pct"/>
            <w:gridSpan w:val="2"/>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344"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344"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w:t>
            </w:r>
          </w:p>
        </w:tc>
        <w:tc>
          <w:tcPr>
            <w:tcW w:w="344"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一般公共预算拨款收入</w:t>
            </w:r>
          </w:p>
        </w:tc>
        <w:tc>
          <w:tcPr>
            <w:tcW w:w="344"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政府性基金预算拨款收入</w:t>
            </w:r>
          </w:p>
        </w:tc>
        <w:tc>
          <w:tcPr>
            <w:tcW w:w="344"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国有资本经营预算拨款收入</w:t>
            </w:r>
          </w:p>
        </w:tc>
        <w:tc>
          <w:tcPr>
            <w:tcW w:w="344"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事业收入</w:t>
            </w:r>
          </w:p>
        </w:tc>
        <w:tc>
          <w:tcPr>
            <w:tcW w:w="344"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 xml:space="preserve">事业单位经营收入 </w:t>
            </w:r>
          </w:p>
        </w:tc>
        <w:tc>
          <w:tcPr>
            <w:tcW w:w="344"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其他收入</w:t>
            </w:r>
          </w:p>
        </w:tc>
        <w:tc>
          <w:tcPr>
            <w:tcW w:w="344"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上级补助收入</w:t>
            </w:r>
          </w:p>
        </w:tc>
        <w:tc>
          <w:tcPr>
            <w:tcW w:w="344"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附属单位上缴收入</w:t>
            </w:r>
          </w:p>
        </w:tc>
        <w:tc>
          <w:tcPr>
            <w:tcW w:w="344"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财政专户管理资金收入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352" w:type="pc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861" w:type="pc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34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34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34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34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34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34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34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34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34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34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34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52" w:type="pct"/>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861"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344"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665.36</w:t>
            </w: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635.36</w:t>
            </w: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30.00</w:t>
            </w: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5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86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665.36</w:t>
            </w: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635.36</w:t>
            </w: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w:t>
            </w: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5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325904</w:t>
            </w:r>
          </w:p>
        </w:tc>
        <w:tc>
          <w:tcPr>
            <w:tcW w:w="86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广元市戏曲发展中心</w:t>
            </w:r>
          </w:p>
        </w:tc>
        <w:tc>
          <w:tcPr>
            <w:tcW w:w="344"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665.36</w:t>
            </w:r>
          </w:p>
        </w:tc>
        <w:tc>
          <w:tcPr>
            <w:tcW w:w="344"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635.36</w:t>
            </w:r>
          </w:p>
        </w:tc>
        <w:tc>
          <w:tcPr>
            <w:tcW w:w="344"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w:t>
            </w:r>
          </w:p>
        </w:tc>
        <w:tc>
          <w:tcPr>
            <w:tcW w:w="344"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344"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bl>
    <w:p>
      <w:pPr>
        <w:widowControl/>
        <w:shd w:val="clear" w:color="auto" w:fill="FFFFFF"/>
        <w:spacing w:line="580" w:lineRule="atLeast"/>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eastAsia" w:ascii="方正仿宋_GBK" w:hAnsi="方正仿宋_GBK" w:eastAsia="方正仿宋_GBK" w:cs="方正仿宋_GBK"/>
          <w:sz w:val="32"/>
          <w:szCs w:val="32"/>
        </w:rPr>
        <w:br w:type="column"/>
      </w:r>
      <w:r>
        <w:rPr>
          <w:rFonts w:hint="default" w:ascii="方正黑体简体" w:hAnsi="方正黑体简体" w:eastAsia="方正黑体简体" w:cs="方正黑体简体"/>
          <w:i w:val="0"/>
          <w:iCs w:val="0"/>
          <w:color w:val="000000"/>
          <w:kern w:val="0"/>
          <w:sz w:val="24"/>
          <w:szCs w:val="24"/>
          <w:u w:val="none"/>
          <w:lang w:val="en-US" w:eastAsia="zh-CN" w:bidi="ar"/>
        </w:rPr>
        <w:t>附表3</w:t>
      </w:r>
    </w:p>
    <w:tbl>
      <w:tblPr>
        <w:tblStyle w:val="9"/>
        <w:tblW w:w="1425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1"/>
        <w:gridCol w:w="681"/>
        <w:gridCol w:w="682"/>
        <w:gridCol w:w="1814"/>
        <w:gridCol w:w="4582"/>
        <w:gridCol w:w="2018"/>
        <w:gridCol w:w="1855"/>
        <w:gridCol w:w="177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214" w:type="dxa"/>
            <w:gridSpan w:val="3"/>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22"/>
                <w:szCs w:val="22"/>
                <w:u w:val="none"/>
              </w:rPr>
            </w:pPr>
          </w:p>
        </w:tc>
        <w:tc>
          <w:tcPr>
            <w:tcW w:w="1814" w:type="dxa"/>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4582" w:type="dxa"/>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2018"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1855"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1772" w:type="dxa"/>
            <w:tcBorders>
              <w:top w:val="single" w:color="FFFFFF" w:sz="4" w:space="0"/>
              <w:left w:val="single" w:color="FFFFFF" w:sz="4" w:space="0"/>
              <w:bottom w:val="single" w:color="FFFFFF" w:sz="4" w:space="0"/>
              <w:right w:val="single" w:color="FFFFFF"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4255" w:type="dxa"/>
            <w:gridSpan w:val="8"/>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部门支出总表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8610" w:type="dxa"/>
            <w:gridSpan w:val="5"/>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2018" w:type="dxa"/>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1855" w:type="dxa"/>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1772" w:type="dxa"/>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8610" w:type="dxa"/>
            <w:gridSpan w:val="5"/>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2018" w:type="dxa"/>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855" w:type="dxa"/>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1772" w:type="dxa"/>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2214" w:type="dxa"/>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814" w:type="dxa"/>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4582" w:type="dxa"/>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2018" w:type="dxa"/>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855" w:type="dxa"/>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772" w:type="dxa"/>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851" w:type="dxa"/>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81" w:type="dxa"/>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682" w:type="dxa"/>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814" w:type="dxa"/>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582" w:type="dxa"/>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2018" w:type="dxa"/>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855" w:type="dxa"/>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772" w:type="dxa"/>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851"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681"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682"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1814"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000000"/>
                <w:sz w:val="22"/>
                <w:szCs w:val="22"/>
                <w:u w:val="none"/>
              </w:rPr>
            </w:pPr>
          </w:p>
        </w:tc>
        <w:tc>
          <w:tcPr>
            <w:tcW w:w="4582"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2018"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665.36</w:t>
            </w:r>
          </w:p>
        </w:tc>
        <w:tc>
          <w:tcPr>
            <w:tcW w:w="1855"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628.00</w:t>
            </w:r>
          </w:p>
        </w:tc>
        <w:tc>
          <w:tcPr>
            <w:tcW w:w="1772"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37.36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85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i w:val="0"/>
                <w:iCs w:val="0"/>
                <w:color w:val="000000"/>
                <w:sz w:val="22"/>
                <w:szCs w:val="22"/>
                <w:u w:val="none"/>
              </w:rPr>
            </w:pPr>
          </w:p>
        </w:tc>
        <w:tc>
          <w:tcPr>
            <w:tcW w:w="68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i w:val="0"/>
                <w:iCs w:val="0"/>
                <w:color w:val="000000"/>
                <w:sz w:val="22"/>
                <w:szCs w:val="22"/>
                <w:u w:val="none"/>
              </w:rPr>
            </w:pPr>
          </w:p>
        </w:tc>
        <w:tc>
          <w:tcPr>
            <w:tcW w:w="68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i w:val="0"/>
                <w:iCs w:val="0"/>
                <w:color w:val="000000"/>
                <w:sz w:val="22"/>
                <w:szCs w:val="22"/>
                <w:u w:val="none"/>
              </w:rPr>
            </w:pPr>
          </w:p>
        </w:tc>
        <w:tc>
          <w:tcPr>
            <w:tcW w:w="1814"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i w:val="0"/>
                <w:iCs w:val="0"/>
                <w:color w:val="000000"/>
                <w:sz w:val="22"/>
                <w:szCs w:val="22"/>
                <w:u w:val="none"/>
              </w:rPr>
            </w:pPr>
          </w:p>
        </w:tc>
        <w:tc>
          <w:tcPr>
            <w:tcW w:w="4582"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i w:val="0"/>
                <w:iCs w:val="0"/>
                <w:color w:val="000000"/>
                <w:sz w:val="22"/>
                <w:szCs w:val="22"/>
                <w:u w:val="none"/>
              </w:rPr>
            </w:pPr>
          </w:p>
        </w:tc>
        <w:tc>
          <w:tcPr>
            <w:tcW w:w="2018"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665.36</w:t>
            </w:r>
          </w:p>
        </w:tc>
        <w:tc>
          <w:tcPr>
            <w:tcW w:w="1855"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628.00</w:t>
            </w:r>
          </w:p>
        </w:tc>
        <w:tc>
          <w:tcPr>
            <w:tcW w:w="1772"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85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i w:val="0"/>
                <w:iCs w:val="0"/>
                <w:color w:val="000000"/>
                <w:sz w:val="22"/>
                <w:szCs w:val="22"/>
                <w:u w:val="none"/>
              </w:rPr>
            </w:pPr>
          </w:p>
        </w:tc>
        <w:tc>
          <w:tcPr>
            <w:tcW w:w="68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i w:val="0"/>
                <w:iCs w:val="0"/>
                <w:color w:val="000000"/>
                <w:sz w:val="22"/>
                <w:szCs w:val="22"/>
                <w:u w:val="none"/>
              </w:rPr>
            </w:pPr>
          </w:p>
        </w:tc>
        <w:tc>
          <w:tcPr>
            <w:tcW w:w="68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i w:val="0"/>
                <w:iCs w:val="0"/>
                <w:color w:val="000000"/>
                <w:sz w:val="22"/>
                <w:szCs w:val="22"/>
                <w:u w:val="none"/>
              </w:rPr>
            </w:pPr>
          </w:p>
        </w:tc>
        <w:tc>
          <w:tcPr>
            <w:tcW w:w="1814"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kinsoku/>
              <w:wordWrap/>
              <w:overflowPunct/>
              <w:topLinePunct w:val="0"/>
              <w:autoSpaceDE/>
              <w:autoSpaceDN/>
              <w:bidi w:val="0"/>
              <w:adjustRightInd/>
              <w:snapToGrid/>
              <w:spacing w:line="240" w:lineRule="exact"/>
              <w:jc w:val="left"/>
              <w:rPr>
                <w:rFonts w:hint="eastAsia" w:ascii="宋体" w:hAnsi="宋体" w:eastAsia="宋体" w:cs="宋体"/>
                <w:i w:val="0"/>
                <w:iCs w:val="0"/>
                <w:color w:val="000000"/>
                <w:sz w:val="22"/>
                <w:szCs w:val="22"/>
                <w:u w:val="none"/>
              </w:rPr>
            </w:pPr>
          </w:p>
        </w:tc>
        <w:tc>
          <w:tcPr>
            <w:tcW w:w="4582"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Style w:val="16"/>
                <w:lang w:val="en-US" w:eastAsia="zh-CN" w:bidi="ar"/>
              </w:rPr>
              <w:t>广元市戏曲发展中心</w:t>
            </w:r>
          </w:p>
        </w:tc>
        <w:tc>
          <w:tcPr>
            <w:tcW w:w="2018"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665.36</w:t>
            </w:r>
          </w:p>
        </w:tc>
        <w:tc>
          <w:tcPr>
            <w:tcW w:w="1855"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628.00</w:t>
            </w:r>
          </w:p>
        </w:tc>
        <w:tc>
          <w:tcPr>
            <w:tcW w:w="1772" w:type="dxa"/>
            <w:tcBorders>
              <w:top w:val="single" w:color="C2C3C4" w:sz="4" w:space="0"/>
              <w:left w:val="single" w:color="C2C3C4" w:sz="4" w:space="0"/>
              <w:bottom w:val="single" w:color="C2C3C4" w:sz="4" w:space="0"/>
              <w:right w:val="single" w:color="C2C3C4"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85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68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68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814"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325904</w:t>
            </w:r>
          </w:p>
        </w:tc>
        <w:tc>
          <w:tcPr>
            <w:tcW w:w="4582"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Style w:val="16"/>
                <w:lang w:val="en-US" w:eastAsia="zh-CN" w:bidi="ar"/>
              </w:rPr>
              <w:t xml:space="preserve"> 文化创作与保护</w:t>
            </w:r>
          </w:p>
        </w:tc>
        <w:tc>
          <w:tcPr>
            <w:tcW w:w="2018" w:type="dxa"/>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342.05</w:t>
            </w:r>
          </w:p>
        </w:tc>
        <w:tc>
          <w:tcPr>
            <w:tcW w:w="1855"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304.69</w:t>
            </w:r>
          </w:p>
        </w:tc>
        <w:tc>
          <w:tcPr>
            <w:tcW w:w="177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85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68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68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814"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325904</w:t>
            </w:r>
          </w:p>
        </w:tc>
        <w:tc>
          <w:tcPr>
            <w:tcW w:w="4582"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Style w:val="16"/>
                <w:lang w:val="en-US" w:eastAsia="zh-CN" w:bidi="ar"/>
              </w:rPr>
              <w:t xml:space="preserve"> 事业单位离退休</w:t>
            </w:r>
          </w:p>
        </w:tc>
        <w:tc>
          <w:tcPr>
            <w:tcW w:w="2018" w:type="dxa"/>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241.92</w:t>
            </w:r>
          </w:p>
        </w:tc>
        <w:tc>
          <w:tcPr>
            <w:tcW w:w="1855"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241.92</w:t>
            </w:r>
          </w:p>
        </w:tc>
        <w:tc>
          <w:tcPr>
            <w:tcW w:w="177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kinsoku/>
              <w:wordWrap/>
              <w:overflowPunct/>
              <w:topLinePunct w:val="0"/>
              <w:autoSpaceDE/>
              <w:autoSpaceDN/>
              <w:bidi w:val="0"/>
              <w:adjustRightInd/>
              <w:snapToGrid/>
              <w:spacing w:line="240" w:lineRule="exact"/>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85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68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68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1814"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325904</w:t>
            </w:r>
          </w:p>
        </w:tc>
        <w:tc>
          <w:tcPr>
            <w:tcW w:w="4582"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Style w:val="16"/>
                <w:lang w:val="en-US" w:eastAsia="zh-CN" w:bidi="ar"/>
              </w:rPr>
              <w:t xml:space="preserve"> 机关事业单位基本养老保险缴费支出</w:t>
            </w:r>
          </w:p>
        </w:tc>
        <w:tc>
          <w:tcPr>
            <w:tcW w:w="2018" w:type="dxa"/>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36.82</w:t>
            </w:r>
          </w:p>
        </w:tc>
        <w:tc>
          <w:tcPr>
            <w:tcW w:w="1855"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36.82</w:t>
            </w:r>
          </w:p>
        </w:tc>
        <w:tc>
          <w:tcPr>
            <w:tcW w:w="177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kinsoku/>
              <w:wordWrap/>
              <w:overflowPunct/>
              <w:topLinePunct w:val="0"/>
              <w:autoSpaceDE/>
              <w:autoSpaceDN/>
              <w:bidi w:val="0"/>
              <w:adjustRightInd/>
              <w:snapToGrid/>
              <w:spacing w:line="240" w:lineRule="exact"/>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85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68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68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814"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325904</w:t>
            </w:r>
          </w:p>
        </w:tc>
        <w:tc>
          <w:tcPr>
            <w:tcW w:w="4582"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Style w:val="16"/>
                <w:lang w:val="en-US" w:eastAsia="zh-CN" w:bidi="ar"/>
              </w:rPr>
              <w:t xml:space="preserve"> 其他社会保障和就业支出</w:t>
            </w:r>
          </w:p>
        </w:tc>
        <w:tc>
          <w:tcPr>
            <w:tcW w:w="2018" w:type="dxa"/>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1855"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177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kinsoku/>
              <w:wordWrap/>
              <w:overflowPunct/>
              <w:topLinePunct w:val="0"/>
              <w:autoSpaceDE/>
              <w:autoSpaceDN/>
              <w:bidi w:val="0"/>
              <w:adjustRightInd/>
              <w:snapToGrid/>
              <w:spacing w:line="240" w:lineRule="exact"/>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85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68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68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814"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325904</w:t>
            </w:r>
          </w:p>
        </w:tc>
        <w:tc>
          <w:tcPr>
            <w:tcW w:w="4582"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Style w:val="16"/>
                <w:lang w:val="en-US" w:eastAsia="zh-CN" w:bidi="ar"/>
              </w:rPr>
              <w:t xml:space="preserve"> 事业单位医疗</w:t>
            </w:r>
          </w:p>
        </w:tc>
        <w:tc>
          <w:tcPr>
            <w:tcW w:w="2018" w:type="dxa"/>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11.92</w:t>
            </w:r>
          </w:p>
        </w:tc>
        <w:tc>
          <w:tcPr>
            <w:tcW w:w="1855"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11.92</w:t>
            </w:r>
          </w:p>
        </w:tc>
        <w:tc>
          <w:tcPr>
            <w:tcW w:w="177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kinsoku/>
              <w:wordWrap/>
              <w:overflowPunct/>
              <w:topLinePunct w:val="0"/>
              <w:autoSpaceDE/>
              <w:autoSpaceDN/>
              <w:bidi w:val="0"/>
              <w:adjustRightInd/>
              <w:snapToGrid/>
              <w:spacing w:line="240" w:lineRule="exact"/>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85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681"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68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1814"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325904</w:t>
            </w:r>
          </w:p>
        </w:tc>
        <w:tc>
          <w:tcPr>
            <w:tcW w:w="4582"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2"/>
                <w:szCs w:val="22"/>
                <w:u w:val="none"/>
              </w:rPr>
            </w:pPr>
            <w:r>
              <w:rPr>
                <w:rStyle w:val="16"/>
                <w:lang w:val="en-US" w:eastAsia="zh-CN" w:bidi="ar"/>
              </w:rPr>
              <w:t xml:space="preserve"> 住房公积金</w:t>
            </w:r>
          </w:p>
        </w:tc>
        <w:tc>
          <w:tcPr>
            <w:tcW w:w="2018" w:type="dxa"/>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31.24</w:t>
            </w:r>
          </w:p>
        </w:tc>
        <w:tc>
          <w:tcPr>
            <w:tcW w:w="1855"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31.24</w:t>
            </w:r>
          </w:p>
        </w:tc>
        <w:tc>
          <w:tcPr>
            <w:tcW w:w="1772" w:type="dxa"/>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pageBreakBefore w:val="0"/>
              <w:kinsoku/>
              <w:wordWrap/>
              <w:overflowPunct/>
              <w:topLinePunct w:val="0"/>
              <w:autoSpaceDE/>
              <w:autoSpaceDN/>
              <w:bidi w:val="0"/>
              <w:adjustRightInd/>
              <w:snapToGrid/>
              <w:spacing w:line="240" w:lineRule="exact"/>
              <w:jc w:val="right"/>
              <w:rPr>
                <w:rFonts w:hint="eastAsia" w:ascii="宋体" w:hAnsi="宋体" w:eastAsia="宋体" w:cs="宋体"/>
                <w:i w:val="0"/>
                <w:iCs w:val="0"/>
                <w:color w:val="000000"/>
                <w:sz w:val="22"/>
                <w:szCs w:val="22"/>
                <w:u w:val="none"/>
              </w:rPr>
            </w:pPr>
          </w:p>
        </w:tc>
      </w:tr>
    </w:tbl>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t>附表4</w:t>
      </w:r>
    </w:p>
    <w:tbl>
      <w:tblPr>
        <w:tblStyle w:val="9"/>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3015"/>
        <w:gridCol w:w="1425"/>
        <w:gridCol w:w="3015"/>
        <w:gridCol w:w="1422"/>
        <w:gridCol w:w="1543"/>
        <w:gridCol w:w="1764"/>
        <w:gridCol w:w="198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1" w:hRule="atLeast"/>
        </w:trPr>
        <w:tc>
          <w:tcPr>
            <w:tcW w:w="1106" w:type="pct"/>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22"/>
                <w:szCs w:val="22"/>
                <w:u w:val="none"/>
              </w:rPr>
            </w:pPr>
          </w:p>
        </w:tc>
        <w:tc>
          <w:tcPr>
            <w:tcW w:w="544" w:type="pct"/>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1106" w:type="pct"/>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544" w:type="pct"/>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544" w:type="pct"/>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544" w:type="pct"/>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607" w:type="pct"/>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right"/>
              <w:textAlignment w:val="center"/>
              <w:rPr>
                <w:rFonts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000" w:type="pct"/>
            <w:gridSpan w:val="7"/>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财政拨款收支预算总表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1651" w:type="pct"/>
            <w:gridSpan w:val="2"/>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106" w:type="pct"/>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544" w:type="pct"/>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544" w:type="pct"/>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544" w:type="pct"/>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607" w:type="pct"/>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1651" w:type="pct"/>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w:t>
            </w:r>
          </w:p>
        </w:tc>
        <w:tc>
          <w:tcPr>
            <w:tcW w:w="3348" w:type="pct"/>
            <w:gridSpan w:val="5"/>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110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544"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c>
          <w:tcPr>
            <w:tcW w:w="110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544"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544"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w:t>
            </w:r>
          </w:p>
        </w:tc>
        <w:tc>
          <w:tcPr>
            <w:tcW w:w="544"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政府性基金预算</w:t>
            </w:r>
          </w:p>
        </w:tc>
        <w:tc>
          <w:tcPr>
            <w:tcW w:w="607"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一、本年收入</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635.36</w:t>
            </w:r>
          </w:p>
        </w:tc>
        <w:tc>
          <w:tcPr>
            <w:tcW w:w="1106"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一、本年支出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635.36</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635.36</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一般公共预算拨款收入</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635.36</w:t>
            </w: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一般公共服务支出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政府性基金预算拨款收入</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外交支出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国有资本经营预算拨款收入</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国防支出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二、上年结转</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公共安全支出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一般公共预算拨款收入</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教育支出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政府性基金预算拨款收入</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科学技术支出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国有资本经营预算拨款收入</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文化旅游体育与传媒支出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312.05</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312.05</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社会保障和就业支出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280.15</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280.15</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社会保险基金支出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卫生健康支出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11.92</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11.92</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节能环保支出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城乡社区支出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农林水支出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交通运输支出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资源勘探工业信息等支出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商业服务业等支出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金融支出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援助其他地区支出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自然资源海洋气象等支出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住房保障支出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31.24</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31.24</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粮油物资储备支出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国有资本经营预算支出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灾害防治及应急管理支出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债务还本支出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债务付息支出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债务发行费用支出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1106" w:type="pct"/>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抗疫特别国债安排的支出</w:t>
            </w: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544"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607" w:type="pct"/>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bl>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仿宋_GBK" w:hAnsi="方正仿宋_GBK" w:eastAsia="方正仿宋_GBK" w:cs="方正仿宋_GBK"/>
          <w:sz w:val="32"/>
          <w:szCs w:val="32"/>
        </w:rPr>
      </w:pPr>
    </w:p>
    <w:p>
      <w:pPr>
        <w:widowControl/>
        <w:shd w:val="clear" w:color="auto" w:fill="FFFFFF"/>
        <w:spacing w:line="580" w:lineRule="atLeast"/>
        <w:rPr>
          <w:rFonts w:hint="eastAsia" w:ascii="方正仿宋_GBK" w:hAnsi="方正仿宋_GBK" w:eastAsia="方正仿宋_GBK" w:cs="方正仿宋_GBK"/>
          <w:sz w:val="32"/>
          <w:szCs w:val="32"/>
        </w:rPr>
      </w:pPr>
    </w:p>
    <w:p>
      <w:pPr>
        <w:widowControl/>
        <w:shd w:val="clear" w:color="auto" w:fill="FFFFFF"/>
        <w:spacing w:line="580" w:lineRule="atLeast"/>
        <w:rPr>
          <w:rFonts w:hint="eastAsia" w:ascii="方正仿宋_GBK" w:hAnsi="方正仿宋_GBK" w:eastAsia="方正仿宋_GBK" w:cs="方正仿宋_GBK"/>
          <w:sz w:val="32"/>
          <w:szCs w:val="32"/>
        </w:rPr>
      </w:pPr>
    </w:p>
    <w:p>
      <w:pPr>
        <w:widowControl/>
        <w:shd w:val="clear" w:color="auto" w:fill="FFFFFF"/>
        <w:spacing w:line="580" w:lineRule="atLeast"/>
        <w:rPr>
          <w:rFonts w:hint="eastAsia" w:ascii="方正仿宋_GBK" w:hAnsi="方正仿宋_GBK" w:eastAsia="方正仿宋_GBK" w:cs="方正仿宋_GBK"/>
          <w:sz w:val="32"/>
          <w:szCs w:val="32"/>
        </w:rPr>
      </w:pPr>
    </w:p>
    <w:p>
      <w:pPr>
        <w:widowControl/>
        <w:shd w:val="clear" w:color="auto" w:fill="FFFFFF"/>
        <w:spacing w:line="580" w:lineRule="atLeast"/>
        <w:rPr>
          <w:rFonts w:hint="default"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t>附表5</w:t>
      </w:r>
    </w:p>
    <w:tbl>
      <w:tblPr>
        <w:tblStyle w:val="9"/>
        <w:tblW w:w="15232" w:type="dxa"/>
        <w:tblInd w:w="-46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05"/>
        <w:gridCol w:w="477"/>
        <w:gridCol w:w="832"/>
        <w:gridCol w:w="1949"/>
        <w:gridCol w:w="1064"/>
        <w:gridCol w:w="982"/>
        <w:gridCol w:w="1146"/>
        <w:gridCol w:w="913"/>
        <w:gridCol w:w="682"/>
        <w:gridCol w:w="491"/>
        <w:gridCol w:w="437"/>
        <w:gridCol w:w="395"/>
        <w:gridCol w:w="450"/>
        <w:gridCol w:w="436"/>
        <w:gridCol w:w="450"/>
        <w:gridCol w:w="409"/>
        <w:gridCol w:w="396"/>
        <w:gridCol w:w="423"/>
        <w:gridCol w:w="422"/>
        <w:gridCol w:w="382"/>
        <w:gridCol w:w="450"/>
        <w:gridCol w:w="382"/>
        <w:gridCol w:w="382"/>
        <w:gridCol w:w="395"/>
        <w:gridCol w:w="38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5232" w:type="dxa"/>
            <w:gridSpan w:val="25"/>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财政拨款支出预算表（部门经济分类科目）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3763" w:type="dxa"/>
            <w:gridSpan w:val="4"/>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064"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982" w:type="dxa"/>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1146" w:type="dxa"/>
            <w:tcBorders>
              <w:top w:val="single" w:color="FFFFFF" w:sz="4" w:space="0"/>
              <w:left w:val="single" w:color="FFFFFF" w:sz="4" w:space="0"/>
              <w:bottom w:val="nil"/>
              <w:right w:val="single" w:color="FFFFFF" w:sz="4" w:space="0"/>
            </w:tcBorders>
            <w:noWrap/>
            <w:vAlign w:val="center"/>
          </w:tcPr>
          <w:p>
            <w:pPr>
              <w:jc w:val="right"/>
              <w:rPr>
                <w:rFonts w:hint="eastAsia" w:ascii="宋体" w:hAnsi="宋体" w:eastAsia="宋体" w:cs="宋体"/>
                <w:i w:val="0"/>
                <w:iCs w:val="0"/>
                <w:color w:val="000000"/>
                <w:sz w:val="22"/>
                <w:szCs w:val="22"/>
                <w:u w:val="none"/>
              </w:rPr>
            </w:pPr>
          </w:p>
        </w:tc>
        <w:tc>
          <w:tcPr>
            <w:tcW w:w="913"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82"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491"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95"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450"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436"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450"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409"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96"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423"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422"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82"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450"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82"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82"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95"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82"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3763"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06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总计</w:t>
            </w:r>
          </w:p>
        </w:tc>
        <w:tc>
          <w:tcPr>
            <w:tcW w:w="6382" w:type="dxa"/>
            <w:gridSpan w:val="10"/>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市级</w:t>
            </w:r>
            <w:r>
              <w:rPr>
                <w:rFonts w:hint="eastAsia" w:ascii="宋体" w:hAnsi="宋体" w:eastAsia="宋体" w:cs="宋体"/>
                <w:b/>
                <w:bCs/>
                <w:i w:val="0"/>
                <w:iCs w:val="0"/>
                <w:color w:val="000000"/>
                <w:kern w:val="0"/>
                <w:sz w:val="22"/>
                <w:szCs w:val="22"/>
                <w:u w:val="none"/>
                <w:lang w:val="en-US" w:eastAsia="zh-CN" w:bidi="ar"/>
              </w:rPr>
              <w:t>当年财政拨款安排</w:t>
            </w:r>
          </w:p>
        </w:tc>
        <w:tc>
          <w:tcPr>
            <w:tcW w:w="4023" w:type="dxa"/>
            <w:gridSpan w:val="10"/>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中央提前通知专项转移支付等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982"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832"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949"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06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2"/>
                <w:szCs w:val="22"/>
                <w:u w:val="none"/>
              </w:rPr>
            </w:pPr>
          </w:p>
        </w:tc>
        <w:tc>
          <w:tcPr>
            <w:tcW w:w="982"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2741"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323"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1336"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c>
          <w:tcPr>
            <w:tcW w:w="409"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241"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214"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1159"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1" w:hRule="atLeast"/>
        </w:trPr>
        <w:tc>
          <w:tcPr>
            <w:tcW w:w="5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47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83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2"/>
                <w:szCs w:val="22"/>
                <w:u w:val="none"/>
              </w:rPr>
            </w:pPr>
          </w:p>
        </w:tc>
        <w:tc>
          <w:tcPr>
            <w:tcW w:w="194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2"/>
                <w:szCs w:val="22"/>
                <w:u w:val="none"/>
              </w:rPr>
            </w:pPr>
          </w:p>
        </w:tc>
        <w:tc>
          <w:tcPr>
            <w:tcW w:w="106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2"/>
                <w:szCs w:val="22"/>
                <w:u w:val="none"/>
              </w:rPr>
            </w:pPr>
          </w:p>
        </w:tc>
        <w:tc>
          <w:tcPr>
            <w:tcW w:w="98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2"/>
                <w:szCs w:val="22"/>
                <w:u w:val="none"/>
              </w:rPr>
            </w:pPr>
          </w:p>
        </w:tc>
        <w:tc>
          <w:tcPr>
            <w:tcW w:w="11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91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68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9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3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4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40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2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38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38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38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3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38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194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635.36</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635.36</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635.36</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628.00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7.36</w:t>
            </w: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lang w:eastAsia="zh-CN"/>
              </w:rPr>
            </w:pP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sz w:val="22"/>
                <w:szCs w:val="22"/>
                <w:u w:val="none"/>
                <w:lang w:val="en-US" w:eastAsia="zh-CN"/>
              </w:rPr>
              <w:t>635.36</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sz w:val="22"/>
                <w:szCs w:val="22"/>
                <w:u w:val="none"/>
                <w:lang w:val="en-US" w:eastAsia="zh-CN"/>
              </w:rPr>
              <w:t>635.36</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sz w:val="22"/>
                <w:szCs w:val="22"/>
                <w:u w:val="none"/>
                <w:lang w:val="en-US" w:eastAsia="zh-CN"/>
              </w:rPr>
              <w:t>635.36</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sz w:val="22"/>
                <w:szCs w:val="22"/>
                <w:u w:val="none"/>
                <w:lang w:val="en-US" w:eastAsia="zh-CN"/>
              </w:rPr>
              <w:t>628.00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sz w:val="22"/>
                <w:szCs w:val="22"/>
                <w:u w:val="none"/>
                <w:lang w:val="en-US" w:eastAsia="zh-CN"/>
              </w:rPr>
              <w:t>7.36</w:t>
            </w: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18"/>
                <w:szCs w:val="18"/>
                <w:u w:val="none"/>
              </w:rPr>
            </w:pP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18"/>
                <w:szCs w:val="18"/>
                <w:u w:val="none"/>
              </w:rPr>
            </w:pP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18"/>
                <w:szCs w:val="18"/>
                <w:u w:val="none"/>
              </w:rPr>
            </w:pP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sz w:val="18"/>
                <w:szCs w:val="18"/>
                <w:u w:val="none"/>
                <w:lang w:eastAsia="zh-CN"/>
              </w:rPr>
              <w:t>广元市戏曲发展中心</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sz w:val="22"/>
                <w:szCs w:val="22"/>
                <w:u w:val="none"/>
                <w:lang w:val="en-US" w:eastAsia="zh-CN"/>
              </w:rPr>
              <w:t>635.36</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sz w:val="22"/>
                <w:szCs w:val="22"/>
                <w:u w:val="none"/>
                <w:lang w:val="en-US" w:eastAsia="zh-CN"/>
              </w:rPr>
              <w:t>635.36</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sz w:val="22"/>
                <w:szCs w:val="22"/>
                <w:u w:val="none"/>
                <w:lang w:val="en-US" w:eastAsia="zh-CN"/>
              </w:rPr>
              <w:t>635.36</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sz w:val="22"/>
                <w:szCs w:val="22"/>
                <w:u w:val="none"/>
                <w:lang w:val="en-US" w:eastAsia="zh-CN"/>
              </w:rPr>
              <w:t>628.00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sz w:val="22"/>
                <w:szCs w:val="22"/>
                <w:u w:val="none"/>
                <w:lang w:val="en-US" w:eastAsia="zh-CN"/>
              </w:rPr>
              <w:t>7.36</w:t>
            </w: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18"/>
                <w:szCs w:val="18"/>
                <w:u w:val="none"/>
                <w:lang w:val="en-US" w:eastAsia="zh-CN"/>
              </w:rPr>
            </w:pP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18"/>
                <w:szCs w:val="18"/>
                <w:u w:val="none"/>
                <w:lang w:val="en-US" w:eastAsia="zh-CN"/>
              </w:rPr>
            </w:pP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18"/>
                <w:szCs w:val="18"/>
                <w:u w:val="none"/>
                <w:lang w:val="en-US" w:eastAsia="zh-CN"/>
              </w:rPr>
            </w:pP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eastAsia="zh-CN"/>
              </w:rPr>
              <w:t>工资福利支出</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329.76</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329.76</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329.76</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329.76</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01</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sz w:val="18"/>
                <w:szCs w:val="18"/>
                <w:u w:val="none"/>
                <w:lang w:eastAsia="zh-CN"/>
              </w:rPr>
              <w:t>基本工资</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96.17</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96.17</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96.17</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96.17</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01</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18"/>
                <w:szCs w:val="18"/>
                <w:u w:val="none"/>
              </w:rPr>
              <w:t>晋级工资</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1.14</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1.14</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1.14</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1.14</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02</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lang w:eastAsia="zh-CN"/>
              </w:rPr>
            </w:pPr>
            <w:r>
              <w:rPr>
                <w:rFonts w:hint="eastAsia" w:ascii="宋体" w:hAnsi="宋体" w:eastAsia="宋体" w:cs="宋体"/>
                <w:b/>
                <w:bCs/>
                <w:i w:val="0"/>
                <w:iCs w:val="0"/>
                <w:color w:val="000000"/>
                <w:sz w:val="18"/>
                <w:szCs w:val="18"/>
                <w:u w:val="none"/>
                <w:lang w:eastAsia="zh-CN"/>
              </w:rPr>
              <w:t>基本工资</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95.02</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95.02</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95.02</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95.02</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02</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18"/>
                <w:szCs w:val="18"/>
                <w:u w:val="none"/>
                <w:lang w:eastAsia="zh-CN"/>
              </w:rPr>
              <w:t>津贴补贴</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2.20</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2.20</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2.20</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2.20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02</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b/>
                <w:bCs/>
                <w:i w:val="0"/>
                <w:iCs w:val="0"/>
                <w:color w:val="000000"/>
                <w:sz w:val="18"/>
                <w:szCs w:val="18"/>
                <w:u w:val="none"/>
                <w:lang w:val="en-US" w:eastAsia="zh-CN"/>
              </w:rPr>
              <w:t>乡镇工作补贴</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0.48</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0.48</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0.48</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0.48</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02</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18"/>
                <w:szCs w:val="18"/>
                <w:u w:val="none"/>
              </w:rPr>
              <w:t>其他津贴补贴（含工改、审计等）</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1.72</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1.72</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1.72</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1.72</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03</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22"/>
                <w:szCs w:val="22"/>
                <w:u w:val="none"/>
                <w:lang w:eastAsia="zh-CN"/>
              </w:rPr>
            </w:pPr>
            <w:r>
              <w:rPr>
                <w:rFonts w:hint="eastAsia" w:ascii="宋体" w:hAnsi="宋体" w:eastAsia="宋体" w:cs="宋体"/>
                <w:b/>
                <w:bCs/>
                <w:i w:val="0"/>
                <w:iCs w:val="0"/>
                <w:color w:val="000000"/>
                <w:sz w:val="18"/>
                <w:szCs w:val="18"/>
                <w:u w:val="none"/>
                <w:lang w:eastAsia="zh-CN"/>
              </w:rPr>
              <w:t>奖金</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88.11</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88.11</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88.11</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88.11</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03</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基础绩效奖</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71.15</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71.15</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71.15</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71.15</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03</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事业人员年度考核奖</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16.96</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16.96</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16.96</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16.96</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07</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绩效工资</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61.89</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61.89</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61.89</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61.89</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08</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机关事业单位基本养老保险费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36.82</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36.82</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36.82</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36.82</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10</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职工基本医疗保险缴费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11.92</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11.92</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11.92</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11.92</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12</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其他社会保障缴费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1.41</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1.41</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1.41</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1.41</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12</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失业保险</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0.95</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0.95</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0.95</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0.95</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12</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工伤保险</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0.46</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0.46</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0.46</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0.46</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301</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13</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住房公积金</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31.24</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31.24</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31.24</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31.24</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18"/>
                <w:szCs w:val="18"/>
                <w:u w:val="none"/>
                <w:lang w:val="en-US" w:eastAsia="zh-CN"/>
              </w:rPr>
            </w:pP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18"/>
                <w:szCs w:val="18"/>
                <w:u w:val="none"/>
                <w:lang w:val="en-US" w:eastAsia="zh-CN"/>
              </w:rPr>
            </w:pP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18"/>
                <w:szCs w:val="18"/>
                <w:u w:val="none"/>
                <w:lang w:val="en-US" w:eastAsia="zh-CN"/>
              </w:rPr>
            </w:pP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商品和服务支出</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61.37</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61.37</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61.37</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54.01</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7.36</w:t>
            </w: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01</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办公费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2.5</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2.5</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2.5</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2.5</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04</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手续费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0.04</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0.04</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0.04</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0.04</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05</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水费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0.50</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0.50</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0.50</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0.50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06</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电费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4.00</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4.00</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4.00</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4.00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07</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邮电费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1.71</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1.71</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1.71</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1.40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0.31</w:t>
            </w: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11</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差旅费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3.42</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3.72</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3.72</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1.42</w:t>
            </w: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13</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维修（护）费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0.20</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0.20</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0.20</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0.20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16</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培训费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0.50</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0.50</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0.50</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0.50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17</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公务接待费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1.50</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1.50</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1.50</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1.50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18</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专用材料费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0.80</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0.80</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0.80</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0.50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0.30</w:t>
            </w: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26</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劳务费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6.00</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6.00</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6.00</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6.00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27</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委托业务费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5.46</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5.46</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5.46</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0.50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4.96</w:t>
            </w: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28</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工会经费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1.64</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1.64</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1.64</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1.64</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29</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福利费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9.14</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9.14</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9.14</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9.14</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29</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eastAsia="zh-CN"/>
              </w:rPr>
              <w:t>福利费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2.54</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2.54</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2.54</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2.54</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29</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eastAsia="zh-CN"/>
              </w:rPr>
              <w:t>食堂补助经费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6.60</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6.60</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6.60</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6.60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31</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eastAsia="zh-CN"/>
              </w:rPr>
              <w:t>公务用车运行维护费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2.00</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2.00</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2.00</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2.00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39</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eastAsia="zh-CN"/>
              </w:rPr>
              <w:t>其他交通费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2.00</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2.00</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2.00</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 xml:space="preserve">  2.00</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99</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eastAsia="zh-CN"/>
              </w:rPr>
              <w:t>其他商品和服务支出</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19.96</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19.96</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19.96</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19.59</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0.37</w:t>
            </w: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99</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党建经费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14.56</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14.56</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14.56</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14.56</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99</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退休人员活动费</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5.03</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5.03</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5.03</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5.03</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302</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99</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其他商品和服务支出</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0.37</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0.37</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0.37</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0.37</w:t>
            </w: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18"/>
                <w:szCs w:val="18"/>
                <w:u w:val="none"/>
                <w:lang w:val="en-US" w:eastAsia="zh-CN"/>
              </w:rPr>
            </w:pP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18"/>
                <w:szCs w:val="18"/>
                <w:u w:val="none"/>
                <w:lang w:val="en-US" w:eastAsia="zh-CN"/>
              </w:rPr>
            </w:pP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18"/>
                <w:szCs w:val="18"/>
                <w:u w:val="none"/>
                <w:lang w:val="en-US" w:eastAsia="zh-CN"/>
              </w:rPr>
            </w:pP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对个人和家庭的补助</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244.23</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244.23</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244.23</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244.23</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303</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05</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生活补助</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244.23</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244.23</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244.23</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244.23</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303</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05</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eastAsia="zh-CN"/>
              </w:rPr>
              <w:t>退休人员绩效补助</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241.92</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241.92</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241.92</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241.92</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5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303</w:t>
            </w:r>
          </w:p>
        </w:tc>
        <w:tc>
          <w:tcPr>
            <w:tcW w:w="4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05</w:t>
            </w:r>
          </w:p>
        </w:tc>
        <w:tc>
          <w:tcPr>
            <w:tcW w:w="832"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kern w:val="2"/>
                <w:sz w:val="18"/>
                <w:szCs w:val="18"/>
                <w:u w:val="none"/>
                <w:lang w:val="en-US" w:eastAsia="zh-CN" w:bidi="ar-SA"/>
              </w:rPr>
            </w:pPr>
            <w:r>
              <w:rPr>
                <w:rFonts w:hint="eastAsia" w:ascii="宋体" w:hAnsi="宋体" w:eastAsia="宋体" w:cs="宋体"/>
                <w:b/>
                <w:bCs/>
                <w:i w:val="0"/>
                <w:iCs w:val="0"/>
                <w:color w:val="000000"/>
                <w:sz w:val="18"/>
                <w:szCs w:val="18"/>
                <w:u w:val="none"/>
                <w:lang w:val="en-US" w:eastAsia="zh-CN"/>
              </w:rPr>
              <w:t>325904</w:t>
            </w:r>
          </w:p>
        </w:tc>
        <w:tc>
          <w:tcPr>
            <w:tcW w:w="1949"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b/>
                <w:bCs/>
                <w:i w:val="0"/>
                <w:iCs w:val="0"/>
                <w:color w:val="000000"/>
                <w:sz w:val="18"/>
                <w:szCs w:val="18"/>
                <w:u w:val="none"/>
                <w:lang w:eastAsia="zh-CN"/>
              </w:rPr>
            </w:pPr>
            <w:r>
              <w:rPr>
                <w:rFonts w:hint="eastAsia" w:ascii="宋体" w:hAnsi="宋体" w:eastAsia="宋体" w:cs="宋体"/>
                <w:b/>
                <w:bCs/>
                <w:i w:val="0"/>
                <w:iCs w:val="0"/>
                <w:color w:val="000000"/>
                <w:sz w:val="18"/>
                <w:szCs w:val="18"/>
                <w:u w:val="none"/>
                <w:lang w:eastAsia="zh-CN"/>
              </w:rPr>
              <w:t>遗属生活补助</w:t>
            </w:r>
          </w:p>
        </w:tc>
        <w:tc>
          <w:tcPr>
            <w:tcW w:w="1064"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2.31</w:t>
            </w:r>
          </w:p>
        </w:tc>
        <w:tc>
          <w:tcPr>
            <w:tcW w:w="9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2.31</w:t>
            </w:r>
          </w:p>
        </w:tc>
        <w:tc>
          <w:tcPr>
            <w:tcW w:w="114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2.31</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2.31</w:t>
            </w:r>
          </w:p>
        </w:tc>
        <w:tc>
          <w:tcPr>
            <w:tcW w:w="6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lang w:val="en-US" w:eastAsia="zh-CN"/>
              </w:rPr>
            </w:pPr>
          </w:p>
        </w:tc>
        <w:tc>
          <w:tcPr>
            <w:tcW w:w="49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3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09"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450"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95"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382"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hAnsi="宋体" w:eastAsia="宋体" w:cs="宋体"/>
                <w:b/>
                <w:bCs/>
                <w:i w:val="0"/>
                <w:iCs w:val="0"/>
                <w:color w:val="000000"/>
                <w:sz w:val="22"/>
                <w:szCs w:val="22"/>
                <w:u w:val="none"/>
              </w:rPr>
            </w:pPr>
          </w:p>
        </w:tc>
      </w:tr>
    </w:tbl>
    <w:p>
      <w:pPr>
        <w:widowControl/>
        <w:shd w:val="clear" w:color="auto" w:fill="FFFFFF"/>
        <w:spacing w:line="580" w:lineRule="atLeast"/>
        <w:rPr>
          <w:rFonts w:hint="eastAsia" w:ascii="方正仿宋_GBK" w:hAnsi="方正仿宋_GBK" w:eastAsia="方正仿宋_GBK" w:cs="方正仿宋_GBK"/>
          <w:sz w:val="32"/>
          <w:szCs w:val="32"/>
        </w:rPr>
      </w:pPr>
    </w:p>
    <w:p>
      <w:pPr>
        <w:widowControl/>
        <w:shd w:val="clear" w:color="auto" w:fill="FFFFFF"/>
        <w:spacing w:line="580" w:lineRule="atLeast"/>
        <w:rPr>
          <w:rFonts w:hint="eastAsia" w:ascii="方正仿宋_GBK" w:hAnsi="方正仿宋_GBK" w:eastAsia="方正仿宋_GBK" w:cs="方正仿宋_GBK"/>
          <w:sz w:val="32"/>
          <w:szCs w:val="32"/>
        </w:rPr>
      </w:pPr>
    </w:p>
    <w:p>
      <w:pPr>
        <w:widowControl/>
        <w:shd w:val="clear" w:color="auto" w:fill="FFFFFF"/>
        <w:spacing w:line="580" w:lineRule="atLeast"/>
        <w:rPr>
          <w:rFonts w:hint="eastAsia" w:ascii="方正仿宋_GBK" w:hAnsi="方正仿宋_GBK" w:eastAsia="方正仿宋_GBK" w:cs="方正仿宋_GBK"/>
          <w:sz w:val="32"/>
          <w:szCs w:val="32"/>
        </w:rPr>
      </w:pPr>
    </w:p>
    <w:p>
      <w:pPr>
        <w:widowControl/>
        <w:shd w:val="clear" w:color="auto" w:fill="FFFFFF"/>
        <w:spacing w:line="580" w:lineRule="atLeast"/>
        <w:rPr>
          <w:rFonts w:hint="eastAsia" w:ascii="方正仿宋_GBK" w:hAnsi="方正仿宋_GBK" w:eastAsia="方正仿宋_GBK" w:cs="方正仿宋_GBK"/>
          <w:sz w:val="32"/>
          <w:szCs w:val="32"/>
        </w:rPr>
      </w:pPr>
    </w:p>
    <w:p>
      <w:pPr>
        <w:widowControl/>
        <w:shd w:val="clear" w:color="auto" w:fill="FFFFFF"/>
        <w:spacing w:line="580" w:lineRule="atLeast"/>
        <w:rPr>
          <w:rFonts w:hint="eastAsia" w:ascii="方正仿宋_GBK" w:hAnsi="方正仿宋_GBK" w:eastAsia="方正仿宋_GBK" w:cs="方正仿宋_GBK"/>
          <w:sz w:val="32"/>
          <w:szCs w:val="32"/>
        </w:rPr>
      </w:pPr>
    </w:p>
    <w:p>
      <w:pPr>
        <w:widowControl/>
        <w:shd w:val="clear" w:color="auto" w:fill="FFFFFF"/>
        <w:spacing w:line="580" w:lineRule="atLeast"/>
        <w:rPr>
          <w:rFonts w:hint="eastAsia" w:ascii="方正仿宋_GBK" w:hAnsi="方正仿宋_GBK" w:eastAsia="方正仿宋_GBK" w:cs="方正仿宋_GBK"/>
          <w:sz w:val="32"/>
          <w:szCs w:val="32"/>
        </w:rPr>
      </w:pPr>
    </w:p>
    <w:p>
      <w:pPr>
        <w:widowControl/>
        <w:shd w:val="clear" w:color="auto" w:fill="FFFFFF"/>
        <w:spacing w:line="580" w:lineRule="atLeast"/>
        <w:rPr>
          <w:rFonts w:hint="eastAsia" w:ascii="方正仿宋_GBK" w:hAnsi="方正仿宋_GBK" w:eastAsia="方正仿宋_GBK" w:cs="方正仿宋_GBK"/>
          <w:sz w:val="32"/>
          <w:szCs w:val="32"/>
        </w:rPr>
      </w:pPr>
    </w:p>
    <w:p>
      <w:pPr>
        <w:widowControl/>
        <w:shd w:val="clear" w:color="auto" w:fill="FFFFFF"/>
        <w:spacing w:line="580" w:lineRule="atLeast"/>
        <w:rPr>
          <w:rFonts w:hint="eastAsia" w:ascii="方正仿宋_GBK" w:hAnsi="方正仿宋_GBK" w:eastAsia="方正仿宋_GBK" w:cs="方正仿宋_GBK"/>
          <w:sz w:val="32"/>
          <w:szCs w:val="32"/>
        </w:rPr>
      </w:pPr>
    </w:p>
    <w:tbl>
      <w:tblPr>
        <w:tblStyle w:val="9"/>
        <w:tblW w:w="12013"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35"/>
        <w:gridCol w:w="635"/>
        <w:gridCol w:w="747"/>
        <w:gridCol w:w="1100"/>
        <w:gridCol w:w="604"/>
        <w:gridCol w:w="604"/>
        <w:gridCol w:w="604"/>
        <w:gridCol w:w="604"/>
        <w:gridCol w:w="604"/>
        <w:gridCol w:w="604"/>
        <w:gridCol w:w="604"/>
        <w:gridCol w:w="728"/>
        <w:gridCol w:w="728"/>
        <w:gridCol w:w="728"/>
        <w:gridCol w:w="728"/>
        <w:gridCol w:w="840"/>
        <w:gridCol w:w="91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70" w:type="dxa"/>
            <w:gridSpan w:val="2"/>
            <w:tcBorders>
              <w:top w:val="single" w:color="FFFFFF" w:sz="4" w:space="0"/>
              <w:left w:val="single" w:color="FFFFFF" w:sz="4" w:space="0"/>
              <w:bottom w:val="single" w:color="FFFFFF" w:sz="4" w:space="0"/>
              <w:right w:val="single" w:color="FFFFFF" w:sz="4" w:space="0"/>
            </w:tcBorders>
            <w:noWrap/>
            <w:vAlign w:val="center"/>
          </w:tcPr>
          <w:p>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附表5</w:t>
            </w:r>
          </w:p>
        </w:tc>
        <w:tc>
          <w:tcPr>
            <w:tcW w:w="747"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1100"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840"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916" w:type="dxa"/>
            <w:tcBorders>
              <w:top w:val="single" w:color="FFFFFF" w:sz="4" w:space="0"/>
              <w:left w:val="single" w:color="FFFFFF" w:sz="4" w:space="0"/>
              <w:bottom w:val="single" w:color="FFFFFF" w:sz="4" w:space="0"/>
              <w:right w:val="single" w:color="FFFFFF" w:sz="4" w:space="0"/>
            </w:tcBorders>
            <w:noWrap w:val="0"/>
            <w:vAlign w:val="center"/>
          </w:tcPr>
          <w:p>
            <w:pPr>
              <w:keepNext w:val="0"/>
              <w:keepLines w:val="0"/>
              <w:widowControl/>
              <w:suppressLineNumbers w:val="0"/>
              <w:jc w:val="right"/>
              <w:textAlignment w:val="center"/>
              <w:rPr>
                <w:rFonts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17"/>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财政拨款支出预算表（部门经济分类科目）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0" w:type="auto"/>
            <w:gridSpan w:val="4"/>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604"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0" w:type="auto"/>
            <w:gridSpan w:val="2"/>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3117"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8896" w:type="dxa"/>
            <w:gridSpan w:val="1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12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747"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1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60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812"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812"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2184"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c>
          <w:tcPr>
            <w:tcW w:w="2484"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上年应返还额度结转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6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74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2"/>
                <w:szCs w:val="22"/>
                <w:u w:val="none"/>
              </w:rPr>
            </w:pPr>
          </w:p>
        </w:tc>
        <w:tc>
          <w:tcPr>
            <w:tcW w:w="11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2"/>
                <w:szCs w:val="22"/>
                <w:u w:val="none"/>
              </w:rPr>
            </w:pPr>
          </w:p>
        </w:tc>
        <w:tc>
          <w:tcPr>
            <w:tcW w:w="60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2"/>
                <w:szCs w:val="22"/>
                <w:u w:val="none"/>
              </w:rPr>
            </w:pP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7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7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7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7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8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91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bl>
    <w:p>
      <w:pPr>
        <w:widowControl/>
        <w:shd w:val="clear" w:color="auto" w:fill="FFFFFF"/>
        <w:spacing w:line="580" w:lineRule="atLeast"/>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t>附表6</w:t>
      </w:r>
    </w:p>
    <w:tbl>
      <w:tblPr>
        <w:tblStyle w:val="9"/>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99"/>
        <w:gridCol w:w="638"/>
        <w:gridCol w:w="643"/>
        <w:gridCol w:w="1899"/>
        <w:gridCol w:w="4637"/>
        <w:gridCol w:w="1012"/>
        <w:gridCol w:w="2270"/>
        <w:gridCol w:w="227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000" w:type="pct"/>
            <w:gridSpan w:val="8"/>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3040" w:type="pct"/>
            <w:gridSpan w:val="5"/>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357" w:type="pct"/>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800" w:type="pct"/>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801" w:type="pct"/>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3040" w:type="pct"/>
            <w:gridSpan w:val="5"/>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357"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800"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当年财政拨款安排</w:t>
            </w:r>
          </w:p>
        </w:tc>
        <w:tc>
          <w:tcPr>
            <w:tcW w:w="801"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733" w:type="pct"/>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670"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636"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357"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800"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801"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281"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225"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226"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670"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1636"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357"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800"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801"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1" w:type="pct"/>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225" w:type="pct"/>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226" w:type="pct"/>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670" w:type="pct"/>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1636"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357"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635.36</w:t>
            </w:r>
          </w:p>
        </w:tc>
        <w:tc>
          <w:tcPr>
            <w:tcW w:w="800"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635.36</w:t>
            </w:r>
          </w:p>
        </w:tc>
        <w:tc>
          <w:tcPr>
            <w:tcW w:w="801"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636"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jc w:val="left"/>
              <w:rPr>
                <w:rFonts w:hint="eastAsia" w:ascii="宋体" w:hAnsi="宋体" w:eastAsia="宋体" w:cs="宋体"/>
                <w:i w:val="0"/>
                <w:iCs w:val="0"/>
                <w:color w:val="000000"/>
                <w:sz w:val="22"/>
                <w:szCs w:val="22"/>
                <w:u w:val="none"/>
              </w:rPr>
            </w:pPr>
          </w:p>
        </w:tc>
        <w:tc>
          <w:tcPr>
            <w:tcW w:w="357"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635.36</w:t>
            </w:r>
          </w:p>
        </w:tc>
        <w:tc>
          <w:tcPr>
            <w:tcW w:w="800"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635.36</w:t>
            </w:r>
          </w:p>
        </w:tc>
        <w:tc>
          <w:tcPr>
            <w:tcW w:w="801"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636"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广元市文化广播电视和旅游局部门</w:t>
            </w:r>
          </w:p>
        </w:tc>
        <w:tc>
          <w:tcPr>
            <w:tcW w:w="357"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635.36</w:t>
            </w:r>
          </w:p>
        </w:tc>
        <w:tc>
          <w:tcPr>
            <w:tcW w:w="800"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635.36</w:t>
            </w:r>
          </w:p>
        </w:tc>
        <w:tc>
          <w:tcPr>
            <w:tcW w:w="801"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636"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文化创作与保护</w:t>
            </w:r>
          </w:p>
        </w:tc>
        <w:tc>
          <w:tcPr>
            <w:tcW w:w="35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312.05</w:t>
            </w:r>
          </w:p>
        </w:tc>
        <w:tc>
          <w:tcPr>
            <w:tcW w:w="80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312.05</w:t>
            </w:r>
          </w:p>
        </w:tc>
        <w:tc>
          <w:tcPr>
            <w:tcW w:w="80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636"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事业单位离退休</w:t>
            </w:r>
          </w:p>
        </w:tc>
        <w:tc>
          <w:tcPr>
            <w:tcW w:w="35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241.92</w:t>
            </w:r>
          </w:p>
        </w:tc>
        <w:tc>
          <w:tcPr>
            <w:tcW w:w="80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241.92</w:t>
            </w:r>
          </w:p>
        </w:tc>
        <w:tc>
          <w:tcPr>
            <w:tcW w:w="80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636"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机关事业单位基本养老保险缴费支出</w:t>
            </w:r>
          </w:p>
        </w:tc>
        <w:tc>
          <w:tcPr>
            <w:tcW w:w="35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36.82</w:t>
            </w:r>
          </w:p>
        </w:tc>
        <w:tc>
          <w:tcPr>
            <w:tcW w:w="80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36.82</w:t>
            </w:r>
          </w:p>
        </w:tc>
        <w:tc>
          <w:tcPr>
            <w:tcW w:w="80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636"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其他社会保障和就业支出</w:t>
            </w:r>
          </w:p>
        </w:tc>
        <w:tc>
          <w:tcPr>
            <w:tcW w:w="35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80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80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636"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事业单位医疗</w:t>
            </w:r>
          </w:p>
        </w:tc>
        <w:tc>
          <w:tcPr>
            <w:tcW w:w="35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11.92</w:t>
            </w:r>
          </w:p>
        </w:tc>
        <w:tc>
          <w:tcPr>
            <w:tcW w:w="80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11.92</w:t>
            </w:r>
          </w:p>
        </w:tc>
        <w:tc>
          <w:tcPr>
            <w:tcW w:w="80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636"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住房公积金</w:t>
            </w:r>
          </w:p>
        </w:tc>
        <w:tc>
          <w:tcPr>
            <w:tcW w:w="35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31.24</w:t>
            </w:r>
          </w:p>
        </w:tc>
        <w:tc>
          <w:tcPr>
            <w:tcW w:w="80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31.24</w:t>
            </w:r>
          </w:p>
        </w:tc>
        <w:tc>
          <w:tcPr>
            <w:tcW w:w="80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bl>
    <w:p>
      <w:pPr>
        <w:widowControl/>
        <w:shd w:val="clear" w:color="auto" w:fill="FFFFFF"/>
        <w:spacing w:line="580" w:lineRule="atLeast"/>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t>附表7</w:t>
      </w:r>
    </w:p>
    <w:tbl>
      <w:tblPr>
        <w:tblStyle w:val="9"/>
        <w:tblW w:w="1426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38"/>
        <w:gridCol w:w="738"/>
        <w:gridCol w:w="1967"/>
        <w:gridCol w:w="4916"/>
        <w:gridCol w:w="1969"/>
        <w:gridCol w:w="1969"/>
        <w:gridCol w:w="196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1476" w:type="dxa"/>
            <w:gridSpan w:val="2"/>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22"/>
                <w:szCs w:val="22"/>
                <w:u w:val="none"/>
              </w:rPr>
            </w:pPr>
          </w:p>
        </w:tc>
        <w:tc>
          <w:tcPr>
            <w:tcW w:w="1969"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4924"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1969" w:type="dxa"/>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1969" w:type="dxa"/>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1969" w:type="dxa"/>
            <w:tcBorders>
              <w:top w:val="single" w:color="FFFFFF" w:sz="4" w:space="0"/>
              <w:left w:val="single" w:color="FFFFFF" w:sz="4" w:space="0"/>
              <w:bottom w:val="single" w:color="FFFFFF" w:sz="4" w:space="0"/>
              <w:right w:val="single" w:color="FFFFFF" w:sz="4" w:space="0"/>
            </w:tcBorders>
            <w:noWrap w:val="0"/>
            <w:vAlign w:val="center"/>
          </w:tcPr>
          <w:p>
            <w:pPr>
              <w:keepNext w:val="0"/>
              <w:keepLines w:val="0"/>
              <w:widowControl/>
              <w:suppressLineNumbers w:val="0"/>
              <w:jc w:val="right"/>
              <w:textAlignment w:val="center"/>
              <w:rPr>
                <w:rFonts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gridSpan w:val="7"/>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一般公共预算基本支出预算表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0" w:type="auto"/>
            <w:gridSpan w:val="4"/>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0" w:type="auto"/>
            <w:gridSpan w:val="4"/>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gridSpan w:val="3"/>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0" w:type="auto"/>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0" w:type="auto"/>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0" w:type="auto"/>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0" w:type="auto"/>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人员经费</w:t>
            </w:r>
          </w:p>
        </w:tc>
        <w:tc>
          <w:tcPr>
            <w:tcW w:w="0" w:type="auto"/>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0" w:type="auto"/>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C0C0C0" w:sz="4" w:space="0"/>
              <w:left w:val="single" w:color="C0C0C0" w:sz="4" w:space="0"/>
              <w:bottom w:val="single" w:color="C0C0C0" w:sz="4" w:space="0"/>
              <w:right w:val="single" w:color="C0C0C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628.00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573.99</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54.01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jc w:val="center"/>
              <w:rPr>
                <w:rFonts w:hint="eastAsia" w:ascii="宋体" w:hAnsi="宋体" w:eastAsia="宋体" w:cs="宋体"/>
                <w:i w:val="0"/>
                <w:iCs w:val="0"/>
                <w:color w:val="000000"/>
                <w:sz w:val="22"/>
                <w:szCs w:val="22"/>
                <w:u w:val="none"/>
              </w:rPr>
            </w:pP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lef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628.00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573.99</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jc w:val="center"/>
              <w:rPr>
                <w:rFonts w:hint="eastAsia" w:ascii="宋体" w:hAnsi="宋体" w:eastAsia="宋体" w:cs="宋体"/>
                <w:i w:val="0"/>
                <w:iCs w:val="0"/>
                <w:color w:val="000000"/>
                <w:sz w:val="22"/>
                <w:szCs w:val="22"/>
                <w:u w:val="none"/>
              </w:rPr>
            </w:pP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325904</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广元市戏曲发展中心</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628.00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573.99</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jc w:val="center"/>
              <w:rPr>
                <w:rFonts w:hint="eastAsia" w:ascii="宋体" w:hAnsi="宋体" w:eastAsia="宋体" w:cs="宋体"/>
                <w:i w:val="0"/>
                <w:iCs w:val="0"/>
                <w:color w:val="000000"/>
                <w:sz w:val="22"/>
                <w:szCs w:val="22"/>
                <w:u w:val="none"/>
              </w:rPr>
            </w:pP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工资福利支出</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329.76</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329.76</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30101</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基本工资</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96.17</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96.17</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3010101</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晋级工资</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3010102</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基本工资</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95.02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95.02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30102</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津贴补贴</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3010204</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乡镇工作补贴</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0.48</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0.48</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3010206</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其他津贴补贴（含工改、审计等）</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奖金</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88.11</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88.11</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3010303</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基础绩效奖</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71.15</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71.15</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301030502</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事业人员年度考核奖</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16.96</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16.96</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30107</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绩效工资</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61.89</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61.89</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30108</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机关事业单位基本养老保险缴费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36.82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36.82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30110</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职工基本医疗保险缴费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30112</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其他社会保障缴费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3011201</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失业保险</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0.95</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0.95</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3011202</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工伤保险</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0.46</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0.46</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30113</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住房公积金</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31.24</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31.24</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jc w:val="center"/>
              <w:rPr>
                <w:rFonts w:hint="eastAsia" w:ascii="宋体" w:hAnsi="宋体" w:eastAsia="宋体" w:cs="宋体"/>
                <w:i w:val="0"/>
                <w:iCs w:val="0"/>
                <w:color w:val="000000"/>
                <w:sz w:val="22"/>
                <w:szCs w:val="22"/>
                <w:u w:val="none"/>
              </w:rPr>
            </w:pP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商品和服务支出</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54.01</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30201</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办公费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30204</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手续费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0.04</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30205</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水费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30206</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电费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30207</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邮电费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30211</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差旅费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30213</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维修（护）费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30216</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培训费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30217</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公务接待费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30218</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专用材料费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30226</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劳务费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30227</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委托业务费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30228</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工会经费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1.64</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30229</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福利费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9.14</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3022901</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福利费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2.54</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3022902</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食堂补助经费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30231</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公务用车运行维护费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30239</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其他交通费用</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其他商品和服务支出</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19.59</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19.59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3029901</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党建经费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3029902</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退休人员活动经费</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5.03</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jc w:val="center"/>
              <w:rPr>
                <w:rFonts w:hint="eastAsia" w:ascii="宋体" w:hAnsi="宋体" w:eastAsia="宋体" w:cs="宋体"/>
                <w:i w:val="0"/>
                <w:iCs w:val="0"/>
                <w:color w:val="000000"/>
                <w:sz w:val="22"/>
                <w:szCs w:val="22"/>
                <w:u w:val="none"/>
              </w:rPr>
            </w:pP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对个人和家庭的补助</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244.23</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244.23</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30305</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生活补助</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244.23</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244.23</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3030501</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退休人员绩效补助</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241.92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241.92</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738"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3030504</w:t>
            </w:r>
          </w:p>
        </w:tc>
        <w:tc>
          <w:tcPr>
            <w:tcW w:w="4924" w:type="dxa"/>
            <w:tcBorders>
              <w:top w:val="single" w:color="C0C0C0" w:sz="4" w:space="0"/>
              <w:left w:val="single" w:color="C0C0C0" w:sz="4" w:space="0"/>
              <w:bottom w:val="single" w:color="C0C0C0" w:sz="4" w:space="0"/>
              <w:right w:val="single" w:color="C0C0C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遗属生活补助</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2.31</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2.31</w:t>
            </w:r>
          </w:p>
        </w:tc>
        <w:tc>
          <w:tcPr>
            <w:tcW w:w="0" w:type="auto"/>
            <w:tcBorders>
              <w:top w:val="single" w:color="C0C0C0" w:sz="4" w:space="0"/>
              <w:left w:val="single" w:color="C0C0C0" w:sz="4" w:space="0"/>
              <w:bottom w:val="single" w:color="C0C0C0" w:sz="4" w:space="0"/>
              <w:right w:val="single" w:color="C0C0C0" w:sz="4" w:space="0"/>
            </w:tcBorders>
            <w:noWrap/>
            <w:vAlign w:val="center"/>
          </w:tcPr>
          <w:p>
            <w:pPr>
              <w:jc w:val="right"/>
              <w:rPr>
                <w:rFonts w:hint="eastAsia" w:ascii="宋体" w:hAnsi="宋体" w:eastAsia="宋体" w:cs="宋体"/>
                <w:i w:val="0"/>
                <w:iCs w:val="0"/>
                <w:color w:val="000000"/>
                <w:sz w:val="22"/>
                <w:szCs w:val="22"/>
                <w:u w:val="none"/>
              </w:rPr>
            </w:pPr>
          </w:p>
        </w:tc>
      </w:tr>
    </w:tbl>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t>附表8</w:t>
      </w:r>
    </w:p>
    <w:tbl>
      <w:tblPr>
        <w:tblStyle w:val="9"/>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125"/>
        <w:gridCol w:w="901"/>
        <w:gridCol w:w="907"/>
        <w:gridCol w:w="2114"/>
        <w:gridCol w:w="6513"/>
        <w:gridCol w:w="261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1035" w:type="pct"/>
            <w:gridSpan w:val="3"/>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22"/>
                <w:szCs w:val="22"/>
                <w:u w:val="none"/>
              </w:rPr>
            </w:pPr>
          </w:p>
        </w:tc>
        <w:tc>
          <w:tcPr>
            <w:tcW w:w="746" w:type="pct"/>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2297" w:type="pct"/>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920" w:type="pct"/>
            <w:tcBorders>
              <w:top w:val="single" w:color="FFFFFF" w:sz="4" w:space="0"/>
              <w:left w:val="single" w:color="FFFFFF" w:sz="4" w:space="0"/>
              <w:bottom w:val="single" w:color="FFFFFF" w:sz="4" w:space="0"/>
              <w:right w:val="single" w:color="FFFFFF"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000" w:type="pct"/>
            <w:gridSpan w:val="6"/>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一般公共预算项目支出预算表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4079" w:type="pct"/>
            <w:gridSpan w:val="5"/>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20" w:type="pct"/>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1035" w:type="pct"/>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746"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2297"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920"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397"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318"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319"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746"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2297"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920"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318" w:type="pct"/>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319" w:type="pct"/>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746" w:type="pct"/>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2297"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920"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7.36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74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97"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jc w:val="left"/>
              <w:rPr>
                <w:rFonts w:hint="eastAsia" w:ascii="宋体" w:hAnsi="宋体" w:eastAsia="宋体" w:cs="宋体"/>
                <w:i w:val="0"/>
                <w:iCs w:val="0"/>
                <w:color w:val="000000"/>
                <w:sz w:val="22"/>
                <w:szCs w:val="22"/>
                <w:u w:val="none"/>
              </w:rPr>
            </w:pPr>
          </w:p>
        </w:tc>
        <w:tc>
          <w:tcPr>
            <w:tcW w:w="920"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74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97"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7"/>
                <w:lang w:val="en-US" w:eastAsia="zh-CN" w:bidi="ar"/>
              </w:rPr>
              <w:t>广元市戏曲发展中心</w:t>
            </w:r>
          </w:p>
        </w:tc>
        <w:tc>
          <w:tcPr>
            <w:tcW w:w="920"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74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97"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7"/>
                <w:lang w:val="en-US" w:eastAsia="zh-CN" w:bidi="ar"/>
              </w:rPr>
              <w:t xml:space="preserve"> 文化创作与保护</w:t>
            </w:r>
          </w:p>
        </w:tc>
        <w:tc>
          <w:tcPr>
            <w:tcW w:w="920"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74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325904</w:t>
            </w:r>
          </w:p>
        </w:tc>
        <w:tc>
          <w:tcPr>
            <w:tcW w:w="2297"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7"/>
                <w:lang w:val="en-US" w:eastAsia="zh-CN" w:bidi="ar"/>
              </w:rPr>
              <w:t xml:space="preserve">  戏剧创作恢复经费</w:t>
            </w:r>
          </w:p>
        </w:tc>
        <w:tc>
          <w:tcPr>
            <w:tcW w:w="92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74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325904</w:t>
            </w:r>
          </w:p>
        </w:tc>
        <w:tc>
          <w:tcPr>
            <w:tcW w:w="2297"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7"/>
                <w:lang w:val="en-US" w:eastAsia="zh-CN" w:bidi="ar"/>
              </w:rPr>
              <w:t xml:space="preserve">  乡村振兴经费</w:t>
            </w:r>
          </w:p>
        </w:tc>
        <w:tc>
          <w:tcPr>
            <w:tcW w:w="92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1.82</w:t>
            </w:r>
          </w:p>
        </w:tc>
      </w:tr>
    </w:tbl>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default"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t>附表9</w:t>
      </w:r>
    </w:p>
    <w:tbl>
      <w:tblPr>
        <w:tblStyle w:val="9"/>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294"/>
        <w:gridCol w:w="2770"/>
        <w:gridCol w:w="1606"/>
        <w:gridCol w:w="1606"/>
        <w:gridCol w:w="1606"/>
        <w:gridCol w:w="1763"/>
        <w:gridCol w:w="1763"/>
        <w:gridCol w:w="175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477" w:type="pct"/>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22"/>
                <w:szCs w:val="22"/>
                <w:u w:val="none"/>
              </w:rPr>
            </w:pPr>
          </w:p>
        </w:tc>
        <w:tc>
          <w:tcPr>
            <w:tcW w:w="998" w:type="pct"/>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587" w:type="pct"/>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87" w:type="pct"/>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87" w:type="pct"/>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87" w:type="pct"/>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87" w:type="pct"/>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87" w:type="pct"/>
            <w:tcBorders>
              <w:top w:val="single" w:color="FFFFFF" w:sz="4" w:space="0"/>
              <w:left w:val="single" w:color="FFFFFF" w:sz="4" w:space="0"/>
              <w:bottom w:val="single" w:color="FFFFFF" w:sz="4" w:space="0"/>
              <w:right w:val="single" w:color="FFFFFF"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000" w:type="pct"/>
            <w:gridSpan w:val="8"/>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一般公共预算“三公”经费支出预算表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1475" w:type="pct"/>
            <w:gridSpan w:val="2"/>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587" w:type="pct"/>
            <w:tcBorders>
              <w:top w:val="single" w:color="FFFFFF" w:sz="4" w:space="0"/>
              <w:left w:val="single" w:color="FFFFFF" w:sz="4" w:space="0"/>
              <w:bottom w:val="nil"/>
              <w:right w:val="single" w:color="FFFFFF" w:sz="4" w:space="0"/>
            </w:tcBorders>
            <w:noWrap/>
            <w:vAlign w:val="center"/>
          </w:tcPr>
          <w:p>
            <w:pPr>
              <w:jc w:val="center"/>
              <w:rPr>
                <w:rFonts w:hint="eastAsia" w:ascii="宋体" w:hAnsi="宋体" w:eastAsia="宋体" w:cs="宋体"/>
                <w:i w:val="0"/>
                <w:iCs w:val="0"/>
                <w:color w:val="000000"/>
                <w:sz w:val="22"/>
                <w:szCs w:val="22"/>
                <w:u w:val="none"/>
              </w:rPr>
            </w:pPr>
          </w:p>
        </w:tc>
        <w:tc>
          <w:tcPr>
            <w:tcW w:w="587" w:type="pct"/>
            <w:tcBorders>
              <w:top w:val="single" w:color="FFFFFF" w:sz="4" w:space="0"/>
              <w:left w:val="single" w:color="FFFFFF" w:sz="4" w:space="0"/>
              <w:bottom w:val="nil"/>
              <w:right w:val="single" w:color="FFFFFF" w:sz="4" w:space="0"/>
            </w:tcBorders>
            <w:noWrap/>
            <w:vAlign w:val="center"/>
          </w:tcPr>
          <w:p>
            <w:pPr>
              <w:jc w:val="center"/>
              <w:rPr>
                <w:rFonts w:hint="eastAsia" w:ascii="宋体" w:hAnsi="宋体" w:eastAsia="宋体" w:cs="宋体"/>
                <w:i w:val="0"/>
                <w:iCs w:val="0"/>
                <w:color w:val="000000"/>
                <w:sz w:val="22"/>
                <w:szCs w:val="22"/>
                <w:u w:val="none"/>
              </w:rPr>
            </w:pPr>
          </w:p>
        </w:tc>
        <w:tc>
          <w:tcPr>
            <w:tcW w:w="587" w:type="pct"/>
            <w:tcBorders>
              <w:top w:val="single" w:color="FFFFFF" w:sz="4" w:space="0"/>
              <w:left w:val="single" w:color="FFFFFF" w:sz="4" w:space="0"/>
              <w:bottom w:val="nil"/>
              <w:right w:val="single" w:color="FFFFFF" w:sz="4" w:space="0"/>
            </w:tcBorders>
            <w:noWrap/>
            <w:vAlign w:val="center"/>
          </w:tcPr>
          <w:p>
            <w:pPr>
              <w:jc w:val="center"/>
              <w:rPr>
                <w:rFonts w:hint="eastAsia" w:ascii="宋体" w:hAnsi="宋体" w:eastAsia="宋体" w:cs="宋体"/>
                <w:i w:val="0"/>
                <w:iCs w:val="0"/>
                <w:color w:val="000000"/>
                <w:sz w:val="22"/>
                <w:szCs w:val="22"/>
                <w:u w:val="none"/>
              </w:rPr>
            </w:pPr>
          </w:p>
        </w:tc>
        <w:tc>
          <w:tcPr>
            <w:tcW w:w="587" w:type="pct"/>
            <w:tcBorders>
              <w:top w:val="single" w:color="FFFFFF" w:sz="4" w:space="0"/>
              <w:left w:val="single" w:color="FFFFFF" w:sz="4" w:space="0"/>
              <w:bottom w:val="nil"/>
              <w:right w:val="single" w:color="FFFFFF" w:sz="4" w:space="0"/>
            </w:tcBorders>
            <w:noWrap/>
            <w:vAlign w:val="center"/>
          </w:tcPr>
          <w:p>
            <w:pPr>
              <w:jc w:val="center"/>
              <w:rPr>
                <w:rFonts w:hint="eastAsia" w:ascii="宋体" w:hAnsi="宋体" w:eastAsia="宋体" w:cs="宋体"/>
                <w:i w:val="0"/>
                <w:iCs w:val="0"/>
                <w:color w:val="000000"/>
                <w:sz w:val="22"/>
                <w:szCs w:val="22"/>
                <w:u w:val="none"/>
              </w:rPr>
            </w:pPr>
          </w:p>
        </w:tc>
        <w:tc>
          <w:tcPr>
            <w:tcW w:w="587" w:type="pct"/>
            <w:tcBorders>
              <w:top w:val="single" w:color="FFFFFF" w:sz="4" w:space="0"/>
              <w:left w:val="single" w:color="FFFFFF" w:sz="4" w:space="0"/>
              <w:bottom w:val="nil"/>
              <w:right w:val="single" w:color="FFFFFF" w:sz="4" w:space="0"/>
            </w:tcBorders>
            <w:noWrap/>
            <w:vAlign w:val="center"/>
          </w:tcPr>
          <w:p>
            <w:pPr>
              <w:jc w:val="center"/>
              <w:rPr>
                <w:rFonts w:hint="eastAsia" w:ascii="宋体" w:hAnsi="宋体" w:eastAsia="宋体" w:cs="宋体"/>
                <w:i w:val="0"/>
                <w:iCs w:val="0"/>
                <w:color w:val="000000"/>
                <w:sz w:val="22"/>
                <w:szCs w:val="22"/>
                <w:u w:val="none"/>
              </w:rPr>
            </w:pPr>
          </w:p>
        </w:tc>
        <w:tc>
          <w:tcPr>
            <w:tcW w:w="587" w:type="pct"/>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477"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单位编码</w:t>
            </w:r>
          </w:p>
        </w:tc>
        <w:tc>
          <w:tcPr>
            <w:tcW w:w="998"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3524" w:type="pct"/>
            <w:gridSpan w:val="6"/>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477"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998"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587"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587"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因公出国（境）费用</w:t>
            </w:r>
          </w:p>
        </w:tc>
        <w:tc>
          <w:tcPr>
            <w:tcW w:w="1762" w:type="pct"/>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公务用车购置及运行费</w:t>
            </w:r>
          </w:p>
        </w:tc>
        <w:tc>
          <w:tcPr>
            <w:tcW w:w="587"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477"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998"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587"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587"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587"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587"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公务用车购置费</w:t>
            </w:r>
          </w:p>
        </w:tc>
        <w:tc>
          <w:tcPr>
            <w:tcW w:w="587"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公务用车运行费</w:t>
            </w:r>
          </w:p>
        </w:tc>
        <w:tc>
          <w:tcPr>
            <w:tcW w:w="587"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77" w:type="pct"/>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998"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587"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3.50</w:t>
            </w:r>
          </w:p>
        </w:tc>
        <w:tc>
          <w:tcPr>
            <w:tcW w:w="587"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587"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2.00</w:t>
            </w:r>
          </w:p>
        </w:tc>
        <w:tc>
          <w:tcPr>
            <w:tcW w:w="587"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587"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2.00</w:t>
            </w:r>
          </w:p>
        </w:tc>
        <w:tc>
          <w:tcPr>
            <w:tcW w:w="587"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7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998"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jc w:val="left"/>
              <w:rPr>
                <w:rFonts w:hint="eastAsia" w:ascii="宋体" w:hAnsi="宋体" w:eastAsia="宋体" w:cs="宋体"/>
                <w:i w:val="0"/>
                <w:iCs w:val="0"/>
                <w:color w:val="000000"/>
                <w:sz w:val="22"/>
                <w:szCs w:val="22"/>
                <w:u w:val="none"/>
              </w:rPr>
            </w:pPr>
          </w:p>
        </w:tc>
        <w:tc>
          <w:tcPr>
            <w:tcW w:w="587"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w:t>
            </w:r>
          </w:p>
        </w:tc>
        <w:tc>
          <w:tcPr>
            <w:tcW w:w="587"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587"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587"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587"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587"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7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325904</w:t>
            </w:r>
          </w:p>
        </w:tc>
        <w:tc>
          <w:tcPr>
            <w:tcW w:w="998"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广元市戏曲发展中心</w:t>
            </w:r>
          </w:p>
        </w:tc>
        <w:tc>
          <w:tcPr>
            <w:tcW w:w="58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w:t>
            </w:r>
          </w:p>
        </w:tc>
        <w:tc>
          <w:tcPr>
            <w:tcW w:w="58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58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58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58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58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r>
    </w:tbl>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ind w:firstLine="668"/>
        <w:rPr>
          <w:rFonts w:hint="eastAsia" w:ascii="方正仿宋_GBK" w:hAnsi="方正仿宋_GBK" w:eastAsia="方正仿宋_GBK" w:cs="方正仿宋_GBK"/>
          <w:sz w:val="32"/>
          <w:szCs w:val="32"/>
        </w:rPr>
      </w:pPr>
    </w:p>
    <w:p>
      <w:pPr>
        <w:widowControl/>
        <w:shd w:val="clear" w:color="auto" w:fill="FFFFFF"/>
        <w:spacing w:line="580" w:lineRule="atLeast"/>
        <w:rPr>
          <w:rFonts w:hint="eastAsia" w:ascii="方正仿宋_GBK" w:hAnsi="方正仿宋_GBK" w:eastAsia="方正仿宋_GBK" w:cs="方正仿宋_GBK"/>
          <w:sz w:val="32"/>
          <w:szCs w:val="32"/>
        </w:rPr>
      </w:pPr>
    </w:p>
    <w:p>
      <w:pPr>
        <w:widowControl/>
        <w:shd w:val="clear" w:color="auto" w:fill="FFFFFF"/>
        <w:spacing w:line="580" w:lineRule="atLeast"/>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t>附表10</w:t>
      </w:r>
    </w:p>
    <w:tbl>
      <w:tblPr>
        <w:tblStyle w:val="9"/>
        <w:tblW w:w="1464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38"/>
        <w:gridCol w:w="738"/>
        <w:gridCol w:w="738"/>
        <w:gridCol w:w="1600"/>
        <w:gridCol w:w="4921"/>
        <w:gridCol w:w="1968"/>
        <w:gridCol w:w="1968"/>
        <w:gridCol w:w="196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214" w:type="dxa"/>
            <w:gridSpan w:val="3"/>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22"/>
                <w:szCs w:val="22"/>
                <w:u w:val="none"/>
              </w:rPr>
            </w:pPr>
          </w:p>
        </w:tc>
        <w:tc>
          <w:tcPr>
            <w:tcW w:w="1600" w:type="dxa"/>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4924" w:type="dxa"/>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1969"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1969"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1969" w:type="dxa"/>
            <w:tcBorders>
              <w:top w:val="single" w:color="FFFFFF" w:sz="4" w:space="0"/>
              <w:left w:val="single" w:color="FFFFFF" w:sz="4" w:space="0"/>
              <w:bottom w:val="single" w:color="FFFFFF" w:sz="4" w:space="0"/>
              <w:right w:val="single" w:color="FFFFFF"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gridSpan w:val="8"/>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 xml:space="preserve">政府性基金预算支出预算表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0" w:type="auto"/>
            <w:gridSpan w:val="5"/>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0" w:type="auto"/>
            <w:gridSpan w:val="5"/>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本年政府性基金预算支出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0" w:type="auto"/>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0" w:type="auto"/>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0" w:type="auto"/>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0" w:type="auto"/>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0" w:type="auto"/>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0" w:type="auto"/>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0" w:type="auto"/>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0" w:type="auto"/>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0" w:type="auto"/>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4924"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此表无数据</w:t>
            </w: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4924"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4924"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0" w:type="auto"/>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bl>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t>附表11</w:t>
      </w:r>
    </w:p>
    <w:tbl>
      <w:tblPr>
        <w:tblStyle w:val="9"/>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309"/>
        <w:gridCol w:w="2363"/>
        <w:gridCol w:w="782"/>
        <w:gridCol w:w="2627"/>
        <w:gridCol w:w="782"/>
        <w:gridCol w:w="2100"/>
        <w:gridCol w:w="2105"/>
        <w:gridCol w:w="21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462" w:type="pct"/>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22"/>
                <w:szCs w:val="22"/>
                <w:u w:val="none"/>
              </w:rPr>
            </w:pPr>
          </w:p>
        </w:tc>
        <w:tc>
          <w:tcPr>
            <w:tcW w:w="834" w:type="pct"/>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276" w:type="pct"/>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927" w:type="pct"/>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276" w:type="pct"/>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741" w:type="pct"/>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741" w:type="pct"/>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738" w:type="pct"/>
            <w:tcBorders>
              <w:top w:val="single" w:color="FFFFFF" w:sz="4" w:space="0"/>
              <w:left w:val="single" w:color="FFFFFF" w:sz="4" w:space="0"/>
              <w:bottom w:val="single" w:color="FFFFFF" w:sz="4" w:space="0"/>
              <w:right w:val="single" w:color="FFFFFF"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000" w:type="pct"/>
            <w:gridSpan w:val="8"/>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政府性基金预算“三公”经费支出预算表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1296" w:type="pct"/>
            <w:gridSpan w:val="2"/>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276" w:type="pct"/>
            <w:tcBorders>
              <w:top w:val="single" w:color="FFFFFF" w:sz="4" w:space="0"/>
              <w:left w:val="single" w:color="FFFFFF" w:sz="4" w:space="0"/>
              <w:bottom w:val="nil"/>
              <w:right w:val="single" w:color="FFFFFF" w:sz="4" w:space="0"/>
            </w:tcBorders>
            <w:noWrap/>
            <w:vAlign w:val="center"/>
          </w:tcPr>
          <w:p>
            <w:pPr>
              <w:jc w:val="center"/>
              <w:rPr>
                <w:rFonts w:hint="eastAsia" w:ascii="宋体" w:hAnsi="宋体" w:eastAsia="宋体" w:cs="宋体"/>
                <w:i w:val="0"/>
                <w:iCs w:val="0"/>
                <w:color w:val="000000"/>
                <w:sz w:val="22"/>
                <w:szCs w:val="22"/>
                <w:u w:val="none"/>
              </w:rPr>
            </w:pPr>
          </w:p>
        </w:tc>
        <w:tc>
          <w:tcPr>
            <w:tcW w:w="927" w:type="pct"/>
            <w:tcBorders>
              <w:top w:val="single" w:color="FFFFFF" w:sz="4" w:space="0"/>
              <w:left w:val="single" w:color="FFFFFF" w:sz="4" w:space="0"/>
              <w:bottom w:val="nil"/>
              <w:right w:val="single" w:color="FFFFFF" w:sz="4" w:space="0"/>
            </w:tcBorders>
            <w:noWrap/>
            <w:vAlign w:val="center"/>
          </w:tcPr>
          <w:p>
            <w:pPr>
              <w:jc w:val="center"/>
              <w:rPr>
                <w:rFonts w:hint="eastAsia" w:ascii="宋体" w:hAnsi="宋体" w:eastAsia="宋体" w:cs="宋体"/>
                <w:i w:val="0"/>
                <w:iCs w:val="0"/>
                <w:color w:val="000000"/>
                <w:sz w:val="22"/>
                <w:szCs w:val="22"/>
                <w:u w:val="none"/>
              </w:rPr>
            </w:pPr>
          </w:p>
        </w:tc>
        <w:tc>
          <w:tcPr>
            <w:tcW w:w="276" w:type="pct"/>
            <w:tcBorders>
              <w:top w:val="single" w:color="FFFFFF" w:sz="4" w:space="0"/>
              <w:left w:val="single" w:color="FFFFFF" w:sz="4" w:space="0"/>
              <w:bottom w:val="nil"/>
              <w:right w:val="single" w:color="FFFFFF" w:sz="4" w:space="0"/>
            </w:tcBorders>
            <w:noWrap/>
            <w:vAlign w:val="center"/>
          </w:tcPr>
          <w:p>
            <w:pPr>
              <w:jc w:val="center"/>
              <w:rPr>
                <w:rFonts w:hint="eastAsia" w:ascii="宋体" w:hAnsi="宋体" w:eastAsia="宋体" w:cs="宋体"/>
                <w:i w:val="0"/>
                <w:iCs w:val="0"/>
                <w:color w:val="000000"/>
                <w:sz w:val="22"/>
                <w:szCs w:val="22"/>
                <w:u w:val="none"/>
              </w:rPr>
            </w:pPr>
          </w:p>
        </w:tc>
        <w:tc>
          <w:tcPr>
            <w:tcW w:w="741" w:type="pct"/>
            <w:tcBorders>
              <w:top w:val="single" w:color="FFFFFF" w:sz="4" w:space="0"/>
              <w:left w:val="single" w:color="FFFFFF" w:sz="4" w:space="0"/>
              <w:bottom w:val="nil"/>
              <w:right w:val="single" w:color="FFFFFF" w:sz="4" w:space="0"/>
            </w:tcBorders>
            <w:noWrap/>
            <w:vAlign w:val="center"/>
          </w:tcPr>
          <w:p>
            <w:pPr>
              <w:jc w:val="center"/>
              <w:rPr>
                <w:rFonts w:hint="eastAsia" w:ascii="宋体" w:hAnsi="宋体" w:eastAsia="宋体" w:cs="宋体"/>
                <w:i w:val="0"/>
                <w:iCs w:val="0"/>
                <w:color w:val="000000"/>
                <w:sz w:val="22"/>
                <w:szCs w:val="22"/>
                <w:u w:val="none"/>
              </w:rPr>
            </w:pPr>
          </w:p>
        </w:tc>
        <w:tc>
          <w:tcPr>
            <w:tcW w:w="741" w:type="pct"/>
            <w:tcBorders>
              <w:top w:val="single" w:color="FFFFFF" w:sz="4" w:space="0"/>
              <w:left w:val="single" w:color="FFFFFF" w:sz="4" w:space="0"/>
              <w:bottom w:val="nil"/>
              <w:right w:val="single" w:color="FFFFFF" w:sz="4" w:space="0"/>
            </w:tcBorders>
            <w:noWrap/>
            <w:vAlign w:val="center"/>
          </w:tcPr>
          <w:p>
            <w:pPr>
              <w:jc w:val="center"/>
              <w:rPr>
                <w:rFonts w:hint="eastAsia" w:ascii="宋体" w:hAnsi="宋体" w:eastAsia="宋体" w:cs="宋体"/>
                <w:i w:val="0"/>
                <w:iCs w:val="0"/>
                <w:color w:val="000000"/>
                <w:sz w:val="22"/>
                <w:szCs w:val="22"/>
                <w:u w:val="none"/>
              </w:rPr>
            </w:pPr>
          </w:p>
        </w:tc>
        <w:tc>
          <w:tcPr>
            <w:tcW w:w="738" w:type="pct"/>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462"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单位编码</w:t>
            </w:r>
          </w:p>
        </w:tc>
        <w:tc>
          <w:tcPr>
            <w:tcW w:w="834"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3703" w:type="pct"/>
            <w:gridSpan w:val="6"/>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462"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83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276"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927" w:type="pct"/>
            <w:vMerge w:val="restart"/>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因公出国（境）费用</w:t>
            </w:r>
          </w:p>
        </w:tc>
        <w:tc>
          <w:tcPr>
            <w:tcW w:w="1760" w:type="pct"/>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公务用车购置及运行费</w:t>
            </w:r>
          </w:p>
        </w:tc>
        <w:tc>
          <w:tcPr>
            <w:tcW w:w="738"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462"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83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276"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927" w:type="pct"/>
            <w:vMerge w:val="continue"/>
            <w:tcBorders>
              <w:top w:val="single" w:color="C2C3C4" w:sz="4" w:space="0"/>
              <w:left w:val="single" w:color="C2C3C4" w:sz="4" w:space="0"/>
              <w:bottom w:val="single" w:color="C2C3C4" w:sz="4" w:space="0"/>
              <w:right w:val="single" w:color="C2C3C4" w:sz="4" w:space="0"/>
            </w:tcBorders>
            <w:shd w:val="clear" w:color="EFF2F7" w:fill="EFF2F7"/>
            <w:noWrap w:val="0"/>
            <w:vAlign w:val="center"/>
          </w:tcPr>
          <w:p>
            <w:pPr>
              <w:jc w:val="center"/>
              <w:rPr>
                <w:rFonts w:hint="eastAsia" w:ascii="宋体" w:hAnsi="宋体" w:eastAsia="宋体" w:cs="宋体"/>
                <w:b/>
                <w:bCs/>
                <w:i w:val="0"/>
                <w:iCs w:val="0"/>
                <w:color w:val="000000"/>
                <w:sz w:val="22"/>
                <w:szCs w:val="22"/>
                <w:u w:val="none"/>
              </w:rPr>
            </w:pPr>
          </w:p>
        </w:tc>
        <w:tc>
          <w:tcPr>
            <w:tcW w:w="276"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741"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公务用车购置费</w:t>
            </w:r>
          </w:p>
        </w:tc>
        <w:tc>
          <w:tcPr>
            <w:tcW w:w="741"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公务用车运行费</w:t>
            </w:r>
          </w:p>
        </w:tc>
        <w:tc>
          <w:tcPr>
            <w:tcW w:w="738"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62" w:type="pct"/>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834" w:type="pct"/>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276"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927"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276"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741"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741"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738"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6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834"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此表无数据</w:t>
            </w:r>
          </w:p>
        </w:tc>
        <w:tc>
          <w:tcPr>
            <w:tcW w:w="276"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927"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276"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741"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741"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738" w:type="pct"/>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6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834" w:type="pct"/>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27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92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27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74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74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73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bl>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t>附表12</w:t>
      </w:r>
    </w:p>
    <w:tbl>
      <w:tblPr>
        <w:tblStyle w:val="9"/>
        <w:tblW w:w="1464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38"/>
        <w:gridCol w:w="738"/>
        <w:gridCol w:w="738"/>
        <w:gridCol w:w="1600"/>
        <w:gridCol w:w="4921"/>
        <w:gridCol w:w="1968"/>
        <w:gridCol w:w="1968"/>
        <w:gridCol w:w="196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214" w:type="dxa"/>
            <w:gridSpan w:val="3"/>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22"/>
                <w:szCs w:val="22"/>
                <w:u w:val="none"/>
              </w:rPr>
            </w:pPr>
          </w:p>
        </w:tc>
        <w:tc>
          <w:tcPr>
            <w:tcW w:w="1600" w:type="dxa"/>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4924" w:type="dxa"/>
            <w:tcBorders>
              <w:top w:val="nil"/>
              <w:left w:val="nil"/>
              <w:bottom w:val="nil"/>
              <w:right w:val="nil"/>
            </w:tcBorders>
            <w:noWrap w:val="0"/>
            <w:vAlign w:val="center"/>
          </w:tcPr>
          <w:p>
            <w:pPr>
              <w:rPr>
                <w:rFonts w:hint="eastAsia" w:ascii="宋体" w:hAnsi="宋体" w:eastAsia="宋体" w:cs="宋体"/>
                <w:i w:val="0"/>
                <w:iCs w:val="0"/>
                <w:color w:val="000000"/>
                <w:sz w:val="18"/>
                <w:szCs w:val="18"/>
                <w:u w:val="none"/>
              </w:rPr>
            </w:pPr>
          </w:p>
        </w:tc>
        <w:tc>
          <w:tcPr>
            <w:tcW w:w="1969"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1969"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1969" w:type="dxa"/>
            <w:tcBorders>
              <w:top w:val="single" w:color="FFFFFF" w:sz="4" w:space="0"/>
              <w:left w:val="single" w:color="FFFFFF" w:sz="4" w:space="0"/>
              <w:bottom w:val="single" w:color="FFFFFF" w:sz="4" w:space="0"/>
              <w:right w:val="single" w:color="FFFFFF"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gridSpan w:val="8"/>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国有资本经营预算支出预算表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0" w:type="auto"/>
            <w:gridSpan w:val="5"/>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bookmarkStart w:id="0" w:name="_GoBack"/>
            <w:bookmarkEnd w:id="0"/>
          </w:p>
        </w:tc>
        <w:tc>
          <w:tcPr>
            <w:tcW w:w="0" w:type="auto"/>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0" w:type="auto"/>
            <w:gridSpan w:val="5"/>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本年国有资本经营预算支出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0" w:type="auto"/>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0" w:type="auto"/>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0" w:type="auto"/>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0" w:type="auto"/>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0" w:type="auto"/>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0" w:type="auto"/>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0" w:type="auto"/>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0" w:type="auto"/>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0" w:type="auto"/>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4924"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此表无数据</w:t>
            </w: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4924"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4924" w:type="dxa"/>
            <w:tcBorders>
              <w:top w:val="single" w:color="C2C3C4" w:sz="4" w:space="0"/>
              <w:left w:val="single" w:color="C2C3C4" w:sz="4" w:space="0"/>
              <w:bottom w:val="single" w:color="C2C3C4" w:sz="4" w:space="0"/>
              <w:right w:val="single" w:color="C2C3C4"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0" w:type="auto"/>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bl>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p>
      <w:pPr>
        <w:widowControl/>
        <w:shd w:val="clear" w:color="auto" w:fill="FFFFFF"/>
        <w:spacing w:line="580" w:lineRule="atLeast"/>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t>附表13</w:t>
      </w:r>
    </w:p>
    <w:tbl>
      <w:tblPr>
        <w:tblStyle w:val="9"/>
        <w:tblW w:w="1398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118"/>
        <w:gridCol w:w="1118"/>
        <w:gridCol w:w="1118"/>
        <w:gridCol w:w="2393"/>
        <w:gridCol w:w="1118"/>
        <w:gridCol w:w="1118"/>
        <w:gridCol w:w="1801"/>
        <w:gridCol w:w="636"/>
        <w:gridCol w:w="900"/>
        <w:gridCol w:w="963"/>
        <w:gridCol w:w="574"/>
        <w:gridCol w:w="112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4" w:hRule="atLeast"/>
        </w:trPr>
        <w:tc>
          <w:tcPr>
            <w:tcW w:w="13980" w:type="dxa"/>
            <w:gridSpan w:val="12"/>
            <w:tcBorders>
              <w:top w:val="single" w:color="FFFFFF" w:sz="4" w:space="0"/>
              <w:left w:val="single" w:color="FFFFFF" w:sz="4" w:space="0"/>
              <w:bottom w:val="single" w:color="FFFFFF" w:sz="4" w:space="0"/>
              <w:right w:val="single" w:color="FFFFFF" w:sz="4" w:space="0"/>
            </w:tcBorders>
            <w:noWrap w:val="0"/>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44"/>
                <w:szCs w:val="44"/>
                <w:u w:val="none"/>
              </w:rPr>
            </w:pPr>
            <w:r>
              <w:rPr>
                <w:rFonts w:hint="default" w:ascii="方正小标宋简体" w:hAnsi="方正小标宋简体" w:eastAsia="方正小标宋简体" w:cs="方正小标宋简体"/>
                <w:i w:val="0"/>
                <w:iCs w:val="0"/>
                <w:color w:val="000000"/>
                <w:kern w:val="0"/>
                <w:sz w:val="44"/>
                <w:szCs w:val="44"/>
                <w:u w:val="none"/>
                <w:lang w:val="en-US" w:eastAsia="zh-CN" w:bidi="ar"/>
              </w:rPr>
              <w:t>部门预算项目绩效目标表（2025年度）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5747" w:type="dxa"/>
            <w:gridSpan w:val="4"/>
            <w:tcBorders>
              <w:top w:val="single" w:color="FFFFFF" w:sz="4" w:space="0"/>
              <w:left w:val="single" w:color="FFFFFF" w:sz="4" w:space="0"/>
              <w:bottom w:val="nil"/>
              <w:right w:val="single" w:color="FFFFFF" w:sz="4" w:space="0"/>
            </w:tcBorders>
            <w:noWrap w:val="0"/>
            <w:vAlign w:val="center"/>
          </w:tcPr>
          <w:p>
            <w:pPr>
              <w:jc w:val="center"/>
              <w:rPr>
                <w:rFonts w:hint="eastAsia" w:ascii="宋体" w:hAnsi="宋体" w:eastAsia="宋体" w:cs="宋体"/>
                <w:i w:val="0"/>
                <w:iCs w:val="0"/>
                <w:color w:val="000000"/>
                <w:sz w:val="22"/>
                <w:szCs w:val="22"/>
                <w:u w:val="none"/>
              </w:rPr>
            </w:pPr>
          </w:p>
        </w:tc>
        <w:tc>
          <w:tcPr>
            <w:tcW w:w="1118" w:type="dxa"/>
            <w:tcBorders>
              <w:top w:val="single" w:color="FFFFFF" w:sz="4" w:space="0"/>
              <w:left w:val="single" w:color="FFFFFF" w:sz="4" w:space="0"/>
              <w:bottom w:val="nil"/>
              <w:right w:val="single" w:color="FFFFFF" w:sz="4" w:space="0"/>
            </w:tcBorders>
            <w:noWrap w:val="0"/>
            <w:vAlign w:val="center"/>
          </w:tcPr>
          <w:p>
            <w:pPr>
              <w:jc w:val="center"/>
              <w:rPr>
                <w:rFonts w:hint="eastAsia" w:ascii="宋体" w:hAnsi="宋体" w:eastAsia="宋体" w:cs="宋体"/>
                <w:i w:val="0"/>
                <w:iCs w:val="0"/>
                <w:color w:val="000000"/>
                <w:sz w:val="22"/>
                <w:szCs w:val="22"/>
                <w:u w:val="none"/>
              </w:rPr>
            </w:pPr>
          </w:p>
        </w:tc>
        <w:tc>
          <w:tcPr>
            <w:tcW w:w="1118" w:type="dxa"/>
            <w:tcBorders>
              <w:top w:val="single" w:color="FFFFFF" w:sz="4" w:space="0"/>
              <w:left w:val="single" w:color="FFFFFF" w:sz="4" w:space="0"/>
              <w:bottom w:val="nil"/>
              <w:right w:val="single" w:color="FFFFFF" w:sz="4" w:space="0"/>
            </w:tcBorders>
            <w:noWrap w:val="0"/>
            <w:vAlign w:val="center"/>
          </w:tcPr>
          <w:p>
            <w:pPr>
              <w:jc w:val="center"/>
              <w:rPr>
                <w:rFonts w:hint="eastAsia" w:ascii="宋体" w:hAnsi="宋体" w:eastAsia="宋体" w:cs="宋体"/>
                <w:i w:val="0"/>
                <w:iCs w:val="0"/>
                <w:color w:val="000000"/>
                <w:sz w:val="22"/>
                <w:szCs w:val="22"/>
                <w:u w:val="none"/>
              </w:rPr>
            </w:pPr>
          </w:p>
        </w:tc>
        <w:tc>
          <w:tcPr>
            <w:tcW w:w="1801" w:type="dxa"/>
            <w:tcBorders>
              <w:top w:val="single" w:color="FFFFFF" w:sz="4" w:space="0"/>
              <w:left w:val="single" w:color="FFFFFF" w:sz="4" w:space="0"/>
              <w:bottom w:val="nil"/>
              <w:right w:val="single" w:color="FFFFFF" w:sz="4" w:space="0"/>
            </w:tcBorders>
            <w:noWrap w:val="0"/>
            <w:vAlign w:val="center"/>
          </w:tcPr>
          <w:p>
            <w:pPr>
              <w:jc w:val="center"/>
              <w:rPr>
                <w:rFonts w:hint="eastAsia" w:ascii="宋体" w:hAnsi="宋体" w:eastAsia="宋体" w:cs="宋体"/>
                <w:i w:val="0"/>
                <w:iCs w:val="0"/>
                <w:color w:val="000000"/>
                <w:sz w:val="22"/>
                <w:szCs w:val="22"/>
                <w:u w:val="none"/>
              </w:rPr>
            </w:pPr>
          </w:p>
        </w:tc>
        <w:tc>
          <w:tcPr>
            <w:tcW w:w="636" w:type="dxa"/>
            <w:tcBorders>
              <w:top w:val="single" w:color="FFFFFF" w:sz="4" w:space="0"/>
              <w:left w:val="single" w:color="FFFFFF" w:sz="4" w:space="0"/>
              <w:bottom w:val="nil"/>
              <w:right w:val="single" w:color="FFFFFF" w:sz="4" w:space="0"/>
            </w:tcBorders>
            <w:noWrap w:val="0"/>
            <w:vAlign w:val="center"/>
          </w:tcPr>
          <w:p>
            <w:pPr>
              <w:jc w:val="center"/>
              <w:rPr>
                <w:rFonts w:hint="eastAsia" w:ascii="宋体" w:hAnsi="宋体" w:eastAsia="宋体" w:cs="宋体"/>
                <w:i w:val="0"/>
                <w:iCs w:val="0"/>
                <w:color w:val="000000"/>
                <w:sz w:val="22"/>
                <w:szCs w:val="22"/>
                <w:u w:val="none"/>
              </w:rPr>
            </w:pPr>
          </w:p>
        </w:tc>
        <w:tc>
          <w:tcPr>
            <w:tcW w:w="900" w:type="dxa"/>
            <w:tcBorders>
              <w:top w:val="single" w:color="FFFFFF" w:sz="4" w:space="0"/>
              <w:left w:val="single" w:color="FFFFFF" w:sz="4" w:space="0"/>
              <w:bottom w:val="nil"/>
              <w:right w:val="single" w:color="FFFFFF" w:sz="4" w:space="0"/>
            </w:tcBorders>
            <w:noWrap w:val="0"/>
            <w:vAlign w:val="center"/>
          </w:tcPr>
          <w:p>
            <w:pPr>
              <w:jc w:val="center"/>
              <w:rPr>
                <w:rFonts w:hint="eastAsia" w:ascii="宋体" w:hAnsi="宋体" w:eastAsia="宋体" w:cs="宋体"/>
                <w:i w:val="0"/>
                <w:iCs w:val="0"/>
                <w:color w:val="000000"/>
                <w:sz w:val="22"/>
                <w:szCs w:val="22"/>
                <w:u w:val="none"/>
              </w:rPr>
            </w:pPr>
          </w:p>
        </w:tc>
        <w:tc>
          <w:tcPr>
            <w:tcW w:w="2660" w:type="dxa"/>
            <w:gridSpan w:val="3"/>
            <w:tcBorders>
              <w:top w:val="single" w:color="FFFFFF" w:sz="4" w:space="0"/>
              <w:left w:val="single" w:color="FFFFFF" w:sz="4" w:space="0"/>
              <w:bottom w:val="nil"/>
              <w:right w:val="single" w:color="FFFFFF"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单位名称</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预算数</w:t>
            </w:r>
          </w:p>
        </w:tc>
        <w:tc>
          <w:tcPr>
            <w:tcW w:w="23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年度目标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一级指标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二级指标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三级指标</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性质</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指标值</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度量单位</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权重</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方向性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111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325904-广元市戏曲发展中心</w:t>
            </w:r>
          </w:p>
        </w:tc>
        <w:tc>
          <w:tcPr>
            <w:tcW w:w="111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戏剧创作恢复经费</w:t>
            </w:r>
          </w:p>
        </w:tc>
        <w:tc>
          <w:tcPr>
            <w:tcW w:w="111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5.54 </w:t>
            </w:r>
          </w:p>
        </w:tc>
        <w:tc>
          <w:tcPr>
            <w:tcW w:w="2393"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川剧、豫剧小折子戏的创作与恢复、传承、保护和展演，丰富广大群众的文化生活。</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添置戏剧服装及道具批数</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批</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创作或恢复折子戏等数量</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批</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4"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参加省比赛</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争取获得</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奖项</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完成音乐创作及时性</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戏曲恢复创作实施时间</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外聘人员劳务费</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20400</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添置戏剧服装及道具</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3000</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专家指导、编导采风创作食宿费</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6000</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录相等制作费</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26000</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戏剧传承人</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培养</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4"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传统文化的传承、保护、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展演</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传承</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4"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观众满意度</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专家满意度</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11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325904-广元市戏曲发展中心</w:t>
            </w:r>
          </w:p>
        </w:tc>
        <w:tc>
          <w:tcPr>
            <w:tcW w:w="111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戏曲发展中心代管资金－演出及差额人员人员40%保障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经费</w:t>
            </w:r>
          </w:p>
        </w:tc>
        <w:tc>
          <w:tcPr>
            <w:tcW w:w="111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30.00 </w:t>
            </w:r>
          </w:p>
        </w:tc>
        <w:tc>
          <w:tcPr>
            <w:tcW w:w="2393"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据中共广元市委机构编制委员会《中共广元市委机构编制委员会关于调整市文化艺术研究院（四川省豫剧团）机构编制事项的通知》（广编发〔2021〕35号文件），主要职责及“人员经费。采取老人老办法、新人新办法的原则，现有在编曲、人员所需经费由财政全额保障，按照"退一减一"的办法逐步消化。今后凡新进人员所需经费，一律实行"核定收支、定额(定项)补助"的预算管理办法”。承接各县区送文化下乡及市类各项演出活动，对传统文化的传承、保护和展演，丰富广大群众的文化生活，解决单位差额人员40%各项保障。</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完成演出场次</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科目调整次数</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差额人员</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各项演出活动完成率</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完成演出时间</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月</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定补人员五险一金差额部分</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演出费用</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补人员工资差额部分</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培养优秀演员</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保护</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传统文化传承与保护</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传承</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9"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观众满意度</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乡村振兴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经费</w:t>
            </w:r>
          </w:p>
        </w:tc>
        <w:tc>
          <w:tcPr>
            <w:tcW w:w="111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1.82 </w:t>
            </w:r>
          </w:p>
        </w:tc>
        <w:tc>
          <w:tcPr>
            <w:tcW w:w="2393"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根据中央、省、市乡村振兴工作要求，支队安排1名驻村第一书记做好苍溪县黄猫垭镇乡村振兴工作，确保驻村经费发放到位。</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驻村人数</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驻村人员年度考核合格率</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项目完成时间</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项目完成成本</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帮扶工作经费</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帮扶村收入提升</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提升</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4" w:hRule="atLeast"/>
        </w:trPr>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39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帮扶对象满意度指标</w:t>
            </w:r>
          </w:p>
        </w:tc>
        <w:tc>
          <w:tcPr>
            <w:tcW w:w="18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帮扶村群众满意</w:t>
            </w:r>
          </w:p>
        </w:tc>
        <w:tc>
          <w:tcPr>
            <w:tcW w:w="6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5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bl>
    <w:p>
      <w:pPr>
        <w:widowControl/>
        <w:shd w:val="clear" w:color="auto" w:fill="FFFFFF"/>
        <w:spacing w:line="580" w:lineRule="atLeast"/>
        <w:rPr>
          <w:rFonts w:hint="eastAsia" w:ascii="方正黑体简体" w:hAnsi="方正黑体简体" w:eastAsia="方正黑体简体" w:cs="方正黑体简体"/>
          <w:i w:val="0"/>
          <w:iCs w:val="0"/>
          <w:color w:val="000000"/>
          <w:kern w:val="0"/>
          <w:sz w:val="24"/>
          <w:szCs w:val="24"/>
          <w:u w:val="none"/>
          <w:lang w:val="en-US" w:eastAsia="zh-CN" w:bidi="ar"/>
        </w:rPr>
      </w:pPr>
    </w:p>
    <w:sectPr>
      <w:pgSz w:w="16838" w:h="11906" w:orient="landscape"/>
      <w:pgMar w:top="1800" w:right="1440" w:bottom="1800" w:left="1440"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w:panose1 w:val="020F0502020204030204"/>
    <w:charset w:val="00"/>
    <w:family w:val="swiss"/>
    <w:pitch w:val="default"/>
    <w:sig w:usb0="00000000" w:usb1="00000000" w:usb2="00000001" w:usb3="00000000" w:csb0="0000019F" w:csb1="00000000"/>
  </w:font>
  <w:font w:name="Lucida Sans">
    <w:panose1 w:val="020B0602030504020204"/>
    <w:charset w:val="00"/>
    <w:family w:val="auto"/>
    <w:pitch w:val="default"/>
    <w:sig w:usb0="00000000" w:usb1="00000000" w:usb2="00000000" w:usb3="00000000" w:csb0="00003F00" w:csb1="01000000"/>
  </w:font>
  <w:font w:name="Courier New">
    <w:panose1 w:val="02070309020205020404"/>
    <w:charset w:val="00"/>
    <w:family w:val="modern"/>
    <w:pitch w:val="default"/>
    <w:sig w:usb0="00007A87" w:usb1="80000000" w:usb2="00000008" w:usb3="00000000" w:csb0="400001FF" w:csb1="FFFF0000"/>
  </w:font>
  <w:font w:name="Liberation Sans">
    <w:panose1 w:val="020B0604020202020204"/>
    <w:charset w:val="00"/>
    <w:family w:val="swiss"/>
    <w:pitch w:val="default"/>
    <w:sig w:usb0="A00002AF" w:usb1="500078FB" w:usb2="00000000" w:usb3="00000000" w:csb0="6000009F" w:csb1="DFD70000"/>
  </w:font>
  <w:font w:name="Noto Sans CJK SC Regular">
    <w:panose1 w:val="020B0500000000000000"/>
    <w:charset w:val="86"/>
    <w:family w:val="auto"/>
    <w:pitch w:val="default"/>
    <w:sig w:usb0="30000003" w:usb1="2BDF3C10" w:usb2="00000016" w:usb3="00000000" w:csb0="602E0107" w:csb1="00000000"/>
  </w:font>
  <w:font w:name="Dialog . plain">
    <w:altName w:val="华文中宋"/>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Dialog . bold">
    <w:altName w:val="华文中宋"/>
    <w:panose1 w:val="00000000000000000000"/>
    <w:charset w:val="00"/>
    <w:family w:val="auto"/>
    <w:pitch w:val="default"/>
    <w:sig w:usb0="00000000" w:usb1="00000000" w:usb2="00000000" w:usb3="00000000" w:csb0="00040001" w:csb1="00000000"/>
  </w:font>
  <w:font w:name="方正小标宋简体">
    <w:panose1 w:val="02000000000000000000"/>
    <w:charset w:val="86"/>
    <w:family w:val="auto"/>
    <w:pitch w:val="default"/>
    <w:sig w:usb0="A00002BF" w:usb1="184F6CFA" w:usb2="00000012" w:usb3="00000000" w:csb0="00040001"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altName w:val="方正楷体_GBK"/>
    <w:panose1 w:val="02010609060101010101"/>
    <w:charset w:val="00"/>
    <w:family w:val="modern"/>
    <w:pitch w:val="default"/>
    <w:sig w:usb0="800002BF" w:usb1="38CF7CFA" w:usb2="00000016" w:usb3="00000000" w:csb0="00040001" w:csb1="00000000"/>
  </w:font>
  <w:font w:name="方正黑体简体">
    <w:altName w:val="方正黑体_GBK"/>
    <w:panose1 w:val="00000000000000000000"/>
    <w:charset w:val="00"/>
    <w:family w:val="auto"/>
    <w:pitch w:val="default"/>
    <w:sig w:usb0="00000000" w:usb1="00000000" w:usb2="00000000" w:usb3="00000000" w:csb0="00040001" w:csb1="00000000"/>
  </w:font>
  <w:font w:name="DejaVu Math TeX Gyre">
    <w:panose1 w:val="02000503000000000000"/>
    <w:charset w:val="00"/>
    <w:family w:val="auto"/>
    <w:pitch w:val="default"/>
    <w:sig w:usb0="A10000EF" w:usb1="4201F9EE" w:usb2="02000000" w:usb3="00000000" w:csb0="60000193" w:csb1="0DD4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
                          </w:pPr>
                          <w:r>
                            <w:fldChar w:fldCharType="begin"/>
                          </w:r>
                          <w:r>
                            <w:instrText xml:space="preserve"> PAGE  \* MERGEFORMAT </w:instrText>
                          </w:r>
                          <w:r>
                            <w:fldChar w:fldCharType="separate"/>
                          </w:r>
                          <w:r>
                            <w:rPr>
                              <w:lang/>
                            </w:rPr>
                            <w:t>10</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OSi/s/IAQAAmQMAAA4AAABkcnMv&#10;ZTJvRG9jLnhtbK1TzY7TMBC+I/EOlu/UaQ+oipquFlWLkBAgLTyA69iNJf/J4zbpC8AbcOLCnefq&#10;czB2ku6yXPawF2c8M/5mvm8mm5vBGnKSEbR3DV0uKkqkE77V7tDQb1/v3qwpgcRdy413sqFnCfRm&#10;+/rVpg+1XPnOm1ZGgiAO6j40tEsp1IyB6KTlsPBBOgwqHy1PeI0H1kbeI7o1bFVVb1nvYxuiFxIA&#10;vbsxSCfE+BxAr5QWcufF0UqXRtQoDU9ICTodgG5Lt0pJkT4rBTIR01BkmsqJRdDe55NtN7w+RB46&#10;LaYW+HNaeMLJcu2w6BVqxxMnx6j/g7JaRA9epYXwlo1EiiLIYlk90ea+40EWLig1hKvo8HKw4tPp&#10;SyS6xU2gxHGLA7/8/HH59efy+ztZZnn6ADVm3QfMS8M7P+TUyQ/ozKwHFW3+Ih+CcRT3fBVXDomI&#10;/Gi9Wq8rDAmMzRfEYQ/PQ4T0XnpLstHQiNMrovLTR0hj6pySqzl/p41BP6+N+8eBmNnDcu9jj9lK&#10;w36YGt/79ox8ehx8Qx3uOSXmg0Nd847MRpyN/WwcQ9SHrixRrgfh9piwidJbrjDCToVxYoXdtF15&#10;JR7fS9bDH7X9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BYAAABkcnMvUEsBAhQAFAAAAAgAh07iQM6pebnPAAAABQEAAA8AAAAAAAAAAQAg&#10;AAAAOAAAAGRycy9kb3ducmV2LnhtbFBLAQIUABQAAAAIAIdO4kDkov7PyAEAAJkDAAAOAAAAAAAA&#10;AAEAIAAAADQBAABkcnMvZTJvRG9jLnhtbFBLBQYAAAAABgAGAFkBAABuBQAAAAA=&#10;">
              <v:fill on="f" focussize="0,0"/>
              <v:stroke on="f"/>
              <v:imagedata o:title=""/>
              <o:lock v:ext="edit" aspectratio="f"/>
              <v:textbox inset="0mm,0mm,0mm,0mm" style="mso-fit-shape-to-text:t;">
                <w:txbxContent>
                  <w:p>
                    <w:pPr>
                      <w:pStyle w:val="5"/>
                    </w:pPr>
                    <w:r>
                      <w:fldChar w:fldCharType="begin"/>
                    </w:r>
                    <w:r>
                      <w:instrText xml:space="preserve"> PAGE  \* MERGEFORMAT </w:instrText>
                    </w:r>
                    <w:r>
                      <w:fldChar w:fldCharType="separate"/>
                    </w:r>
                    <w:r>
                      <w:rPr>
                        <w:lang/>
                      </w:rPr>
                      <w:t>10</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7FDF8E"/>
    <w:multiLevelType w:val="singleLevel"/>
    <w:tmpl w:val="977FDF8E"/>
    <w:lvl w:ilvl="0" w:tentative="0">
      <w:start w:val="1"/>
      <w:numFmt w:val="chineseCounting"/>
      <w:suff w:val="nothing"/>
      <w:lvlText w:val="（%1）"/>
      <w:lvlJc w:val="left"/>
      <w:rPr>
        <w:rFonts w:hint="eastAsia"/>
      </w:rPr>
    </w:lvl>
  </w:abstractNum>
  <w:abstractNum w:abstractNumId="1">
    <w:nsid w:val="EFCCA986"/>
    <w:multiLevelType w:val="singleLevel"/>
    <w:tmpl w:val="EFCCA986"/>
    <w:lvl w:ilvl="0" w:tentative="0">
      <w:start w:val="1"/>
      <w:numFmt w:val="chineseCounting"/>
      <w:suff w:val="space"/>
      <w:lvlText w:val="第%1部分"/>
      <w:lvlJc w:val="left"/>
      <w:rPr>
        <w:rFonts w:hint="eastAsia" w:ascii="方正小标宋简体" w:hAnsi="方正小标宋简体" w:eastAsia="方正小标宋简体" w:cs="方正小标宋简体"/>
        <w:sz w:val="44"/>
        <w:szCs w:val="44"/>
      </w:rPr>
    </w:lvl>
  </w:abstractNum>
  <w:abstractNum w:abstractNumId="2">
    <w:nsid w:val="FBB4C73A"/>
    <w:multiLevelType w:val="singleLevel"/>
    <w:tmpl w:val="FBB4C73A"/>
    <w:lvl w:ilvl="0" w:tentative="0">
      <w:start w:val="1"/>
      <w:numFmt w:val="chineseCounting"/>
      <w:suff w:val="nothing"/>
      <w:lvlText w:val="%1、"/>
      <w:lvlJc w:val="left"/>
      <w:rPr>
        <w:rFonts w:hint="eastAsia"/>
      </w:rPr>
    </w:lvl>
  </w:abstractNum>
  <w:abstractNum w:abstractNumId="3">
    <w:nsid w:val="13816AFF"/>
    <w:multiLevelType w:val="multilevel"/>
    <w:tmpl w:val="13816AFF"/>
    <w:lvl w:ilvl="0" w:tentative="0">
      <w:start w:val="1"/>
      <w:numFmt w:val="japaneseCounting"/>
      <w:lvlText w:val="（%1）"/>
      <w:lvlJc w:val="left"/>
      <w:pPr>
        <w:ind w:left="1415" w:hanging="855"/>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4">
    <w:nsid w:val="3FFF1F26"/>
    <w:multiLevelType w:val="singleLevel"/>
    <w:tmpl w:val="3FFF1F26"/>
    <w:lvl w:ilvl="0" w:tentative="0">
      <w:start w:val="1"/>
      <w:numFmt w:val="chineseCounting"/>
      <w:suff w:val="nothing"/>
      <w:lvlText w:val="%1、"/>
      <w:lvlJc w:val="left"/>
      <w:pPr>
        <w:ind w:left="160" w:firstLine="0"/>
      </w:pPr>
      <w:rPr>
        <w:rFonts w:hint="eastAsia"/>
      </w:rPr>
    </w:lvl>
  </w:abstractNum>
  <w:abstractNum w:abstractNumId="5">
    <w:nsid w:val="5ECE03BF"/>
    <w:multiLevelType w:val="singleLevel"/>
    <w:tmpl w:val="5ECE03BF"/>
    <w:lvl w:ilvl="0" w:tentative="0">
      <w:start w:val="1"/>
      <w:numFmt w:val="chineseCounting"/>
      <w:suff w:val="space"/>
      <w:lvlText w:val="第%1部分"/>
      <w:lvlJc w:val="left"/>
      <w:rPr>
        <w:rFonts w:hint="eastAsia"/>
      </w:rPr>
    </w:lvl>
  </w:abstractNum>
  <w:abstractNum w:abstractNumId="6">
    <w:nsid w:val="74E4B9DF"/>
    <w:multiLevelType w:val="singleLevel"/>
    <w:tmpl w:val="74E4B9DF"/>
    <w:lvl w:ilvl="0" w:tentative="0">
      <w:start w:val="1"/>
      <w:numFmt w:val="chineseCounting"/>
      <w:suff w:val="nothing"/>
      <w:lvlText w:val="（%1）"/>
      <w:lvlJc w:val="left"/>
      <w:rPr>
        <w:rFonts w:hint="eastAsia"/>
      </w:rPr>
    </w:lvl>
  </w:abstractNum>
  <w:num w:numId="1">
    <w:abstractNumId w:val="5"/>
  </w:num>
  <w:num w:numId="2">
    <w:abstractNumId w:val="2"/>
  </w:num>
  <w:num w:numId="3">
    <w:abstractNumId w:val="4"/>
  </w:num>
  <w:num w:numId="4">
    <w:abstractNumId w:val="1"/>
  </w:num>
  <w:num w:numId="5">
    <w:abstractNumId w:val="3"/>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
  <w:drawingGridVerticalSpacing w:val="1"/>
  <w:displayHorizontalDrawingGridEvery w:val="1"/>
  <w:displayVerticalDrawingGridEvery w:val="1"/>
  <w:doNotUseMarginsForDrawingGridOrigin w:val="1"/>
  <w:drawingGridHorizontalOrigin w:val="0"/>
  <w:drawingGridVerticalOrigin w:val="0"/>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ZiNWJiM2YxNzllODBlMDE1YWIwOTQ2YTU3MTY0YTgifQ=="/>
  </w:docVars>
  <w:rsids>
    <w:rsidRoot w:val="004E1ECF"/>
    <w:rsid w:val="00002C34"/>
    <w:rsid w:val="00011A98"/>
    <w:rsid w:val="000330A7"/>
    <w:rsid w:val="00080816"/>
    <w:rsid w:val="00097F3C"/>
    <w:rsid w:val="000D2C36"/>
    <w:rsid w:val="00100E6F"/>
    <w:rsid w:val="00126B2D"/>
    <w:rsid w:val="00137B72"/>
    <w:rsid w:val="00190C65"/>
    <w:rsid w:val="00210309"/>
    <w:rsid w:val="00251C76"/>
    <w:rsid w:val="00262EE3"/>
    <w:rsid w:val="00285DAC"/>
    <w:rsid w:val="00285E93"/>
    <w:rsid w:val="002C288F"/>
    <w:rsid w:val="002C678B"/>
    <w:rsid w:val="002F66E7"/>
    <w:rsid w:val="00326363"/>
    <w:rsid w:val="003308DE"/>
    <w:rsid w:val="00371CD1"/>
    <w:rsid w:val="003B71B7"/>
    <w:rsid w:val="003D09F0"/>
    <w:rsid w:val="004421B9"/>
    <w:rsid w:val="00451411"/>
    <w:rsid w:val="00463232"/>
    <w:rsid w:val="00493CEC"/>
    <w:rsid w:val="004A1600"/>
    <w:rsid w:val="004E1ECF"/>
    <w:rsid w:val="004E6EAB"/>
    <w:rsid w:val="0057194A"/>
    <w:rsid w:val="00597929"/>
    <w:rsid w:val="005A7900"/>
    <w:rsid w:val="005F2EE5"/>
    <w:rsid w:val="006177CA"/>
    <w:rsid w:val="00665AA2"/>
    <w:rsid w:val="00674E08"/>
    <w:rsid w:val="006944F2"/>
    <w:rsid w:val="00697A73"/>
    <w:rsid w:val="006A2A95"/>
    <w:rsid w:val="006B20A9"/>
    <w:rsid w:val="006E66F4"/>
    <w:rsid w:val="00716B6F"/>
    <w:rsid w:val="00727562"/>
    <w:rsid w:val="00732EB5"/>
    <w:rsid w:val="00766298"/>
    <w:rsid w:val="00775020"/>
    <w:rsid w:val="007F5F5A"/>
    <w:rsid w:val="00801929"/>
    <w:rsid w:val="00804169"/>
    <w:rsid w:val="0086209D"/>
    <w:rsid w:val="008A61E4"/>
    <w:rsid w:val="0091697C"/>
    <w:rsid w:val="00920C49"/>
    <w:rsid w:val="00933D28"/>
    <w:rsid w:val="00944032"/>
    <w:rsid w:val="00953FA9"/>
    <w:rsid w:val="009A42C8"/>
    <w:rsid w:val="009B64B1"/>
    <w:rsid w:val="009C02A7"/>
    <w:rsid w:val="00A30B5C"/>
    <w:rsid w:val="00A503AF"/>
    <w:rsid w:val="00A54C9C"/>
    <w:rsid w:val="00A66602"/>
    <w:rsid w:val="00AA3AA3"/>
    <w:rsid w:val="00AB3271"/>
    <w:rsid w:val="00AC7ABD"/>
    <w:rsid w:val="00B258E9"/>
    <w:rsid w:val="00B32379"/>
    <w:rsid w:val="00BD393D"/>
    <w:rsid w:val="00BE2E16"/>
    <w:rsid w:val="00C16DBB"/>
    <w:rsid w:val="00C56656"/>
    <w:rsid w:val="00C95033"/>
    <w:rsid w:val="00CC5EEC"/>
    <w:rsid w:val="00D25EE1"/>
    <w:rsid w:val="00D55EB9"/>
    <w:rsid w:val="00D7774E"/>
    <w:rsid w:val="00DA78ED"/>
    <w:rsid w:val="00E3537B"/>
    <w:rsid w:val="00E472A5"/>
    <w:rsid w:val="00E724E0"/>
    <w:rsid w:val="00E74E5B"/>
    <w:rsid w:val="00E75316"/>
    <w:rsid w:val="00E81DB2"/>
    <w:rsid w:val="00EA4D72"/>
    <w:rsid w:val="00EA6DE3"/>
    <w:rsid w:val="00EC0AB3"/>
    <w:rsid w:val="00EF0C6D"/>
    <w:rsid w:val="00EF1318"/>
    <w:rsid w:val="00F04AC4"/>
    <w:rsid w:val="00F06444"/>
    <w:rsid w:val="00F43DC5"/>
    <w:rsid w:val="00F711C2"/>
    <w:rsid w:val="00F83A5C"/>
    <w:rsid w:val="00FA279C"/>
    <w:rsid w:val="079344C0"/>
    <w:rsid w:val="07B14166"/>
    <w:rsid w:val="081C671F"/>
    <w:rsid w:val="082D12B8"/>
    <w:rsid w:val="09016260"/>
    <w:rsid w:val="0EE303C9"/>
    <w:rsid w:val="10CF2090"/>
    <w:rsid w:val="120A701D"/>
    <w:rsid w:val="12940F8C"/>
    <w:rsid w:val="13E87196"/>
    <w:rsid w:val="15AD3DFF"/>
    <w:rsid w:val="19923E28"/>
    <w:rsid w:val="19DB48E6"/>
    <w:rsid w:val="231352C9"/>
    <w:rsid w:val="23DD2CE0"/>
    <w:rsid w:val="254C628A"/>
    <w:rsid w:val="28EA6288"/>
    <w:rsid w:val="2C16B2F5"/>
    <w:rsid w:val="2C3E049C"/>
    <w:rsid w:val="2D616825"/>
    <w:rsid w:val="2D81721A"/>
    <w:rsid w:val="2ED74CED"/>
    <w:rsid w:val="3062519A"/>
    <w:rsid w:val="312B0DB6"/>
    <w:rsid w:val="32C17A67"/>
    <w:rsid w:val="36C815C7"/>
    <w:rsid w:val="37BF0FD8"/>
    <w:rsid w:val="37FF4C4C"/>
    <w:rsid w:val="381B47B3"/>
    <w:rsid w:val="39650B88"/>
    <w:rsid w:val="39A0321F"/>
    <w:rsid w:val="3AFBAAA8"/>
    <w:rsid w:val="3B686A32"/>
    <w:rsid w:val="3BEE23F1"/>
    <w:rsid w:val="3CF73C70"/>
    <w:rsid w:val="3D0429DB"/>
    <w:rsid w:val="3EA06107"/>
    <w:rsid w:val="3FFF45F6"/>
    <w:rsid w:val="40003F31"/>
    <w:rsid w:val="45014B29"/>
    <w:rsid w:val="46611F17"/>
    <w:rsid w:val="473F1385"/>
    <w:rsid w:val="483152E4"/>
    <w:rsid w:val="4AA735E3"/>
    <w:rsid w:val="500B11F4"/>
    <w:rsid w:val="540A51E2"/>
    <w:rsid w:val="571B61BB"/>
    <w:rsid w:val="576F314A"/>
    <w:rsid w:val="579130D8"/>
    <w:rsid w:val="57F4696E"/>
    <w:rsid w:val="58B4698F"/>
    <w:rsid w:val="5A8B2C44"/>
    <w:rsid w:val="5AFC45C0"/>
    <w:rsid w:val="5B8051D7"/>
    <w:rsid w:val="5B99B289"/>
    <w:rsid w:val="5D0A5676"/>
    <w:rsid w:val="5D962A06"/>
    <w:rsid w:val="5E4E7B82"/>
    <w:rsid w:val="62F62774"/>
    <w:rsid w:val="633915A9"/>
    <w:rsid w:val="63EDCF55"/>
    <w:rsid w:val="63FC397E"/>
    <w:rsid w:val="646325BB"/>
    <w:rsid w:val="662F59A5"/>
    <w:rsid w:val="683E2DF8"/>
    <w:rsid w:val="68FF6A83"/>
    <w:rsid w:val="695453FC"/>
    <w:rsid w:val="6ABA260E"/>
    <w:rsid w:val="6C5A6801"/>
    <w:rsid w:val="6CFFA613"/>
    <w:rsid w:val="6D48513C"/>
    <w:rsid w:val="6FED5212"/>
    <w:rsid w:val="71106643"/>
    <w:rsid w:val="71312C91"/>
    <w:rsid w:val="73685A50"/>
    <w:rsid w:val="74364207"/>
    <w:rsid w:val="76E169CB"/>
    <w:rsid w:val="76FDF174"/>
    <w:rsid w:val="7AA037A4"/>
    <w:rsid w:val="7AA37734"/>
    <w:rsid w:val="7BBA16B5"/>
    <w:rsid w:val="7D4BAA36"/>
    <w:rsid w:val="7D4E01AA"/>
    <w:rsid w:val="7DDAB781"/>
    <w:rsid w:val="7E8B4B09"/>
    <w:rsid w:val="7FBF7D5E"/>
    <w:rsid w:val="7FDD8466"/>
    <w:rsid w:val="8395F26E"/>
    <w:rsid w:val="8E6F7220"/>
    <w:rsid w:val="9F75BEED"/>
    <w:rsid w:val="D3DD9064"/>
    <w:rsid w:val="DFFEDBC3"/>
    <w:rsid w:val="EA671E28"/>
    <w:rsid w:val="EFEF2B6C"/>
    <w:rsid w:val="F19D4B79"/>
    <w:rsid w:val="F63B77F5"/>
    <w:rsid w:val="F6FFA89B"/>
    <w:rsid w:val="F75F7417"/>
    <w:rsid w:val="F7DFCF36"/>
    <w:rsid w:val="F7FEF733"/>
    <w:rsid w:val="FBB66A4A"/>
    <w:rsid w:val="FDFBC9F6"/>
    <w:rsid w:val="FF5E7DB8"/>
    <w:rsid w:val="FF5FCF43"/>
    <w:rsid w:val="FFDE8FF1"/>
    <w:rsid w:val="FFFB747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jc w:val="both"/>
    </w:pPr>
    <w:rPr>
      <w:rFonts w:ascii="Calibri" w:hAnsi="Calibri"/>
      <w:kern w:val="2"/>
      <w:sz w:val="21"/>
      <w:szCs w:val="24"/>
      <w:lang w:val="en-US" w:eastAsia="zh-CN" w:bidi="ar-SA"/>
    </w:rPr>
  </w:style>
  <w:style w:type="character" w:default="1" w:styleId="10">
    <w:name w:val="Default Paragraph Font"/>
    <w:uiPriority w:val="0"/>
  </w:style>
  <w:style w:type="table" w:default="1" w:styleId="9">
    <w:name w:val="Normal Table"/>
    <w:semiHidden/>
    <w:qFormat/>
    <w:uiPriority w:val="0"/>
    <w:tblPr>
      <w:tblStyle w:val="9"/>
      <w:tblCellMar>
        <w:top w:w="0" w:type="dxa"/>
        <w:left w:w="108" w:type="dxa"/>
        <w:bottom w:w="0" w:type="dxa"/>
        <w:right w:w="108" w:type="dxa"/>
      </w:tblCellMar>
    </w:tblPr>
  </w:style>
  <w:style w:type="paragraph" w:styleId="2">
    <w:name w:val="caption"/>
    <w:basedOn w:val="1"/>
    <w:qFormat/>
    <w:uiPriority w:val="0"/>
    <w:pPr>
      <w:widowControl w:val="0"/>
      <w:suppressLineNumbers/>
      <w:suppressAutoHyphens/>
      <w:spacing w:before="120" w:after="120"/>
    </w:pPr>
    <w:rPr>
      <w:i/>
      <w:iCs/>
      <w:sz w:val="24"/>
      <w:szCs w:val="24"/>
    </w:rPr>
  </w:style>
  <w:style w:type="paragraph" w:styleId="3">
    <w:name w:val="Body Text"/>
    <w:basedOn w:val="1"/>
    <w:uiPriority w:val="0"/>
    <w:pPr>
      <w:spacing w:before="0" w:after="140" w:line="276" w:lineRule="auto"/>
    </w:pPr>
  </w:style>
  <w:style w:type="paragraph" w:styleId="4">
    <w:name w:val="Plain Text"/>
    <w:basedOn w:val="1"/>
    <w:unhideWhenUsed/>
    <w:qFormat/>
    <w:uiPriority w:val="99"/>
    <w:rPr>
      <w:rFonts w:ascii="宋体" w:hAnsi="Courier New" w:cs="Courier New"/>
      <w:sz w:val="21"/>
    </w:rPr>
  </w:style>
  <w:style w:type="paragraph" w:styleId="5">
    <w:name w:val="footer"/>
    <w:basedOn w:val="1"/>
    <w:uiPriority w:val="0"/>
    <w:pPr>
      <w:tabs>
        <w:tab w:val="center" w:pos="4153"/>
        <w:tab w:val="right" w:pos="8306"/>
      </w:tabs>
      <w:snapToGrid w:val="0"/>
      <w:jc w:val="left"/>
    </w:pPr>
    <w:rPr>
      <w:sz w:val="18"/>
    </w:r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List"/>
    <w:basedOn w:val="3"/>
    <w:uiPriority w:val="0"/>
  </w:style>
  <w:style w:type="paragraph" w:styleId="8">
    <w:name w:val="Normal (Web)"/>
    <w:basedOn w:val="1"/>
    <w:qFormat/>
    <w:uiPriority w:val="0"/>
    <w:rPr>
      <w:sz w:val="24"/>
    </w:rPr>
  </w:style>
  <w:style w:type="character" w:customStyle="1" w:styleId="11">
    <w:name w:val="默认段落字体1"/>
    <w:uiPriority w:val="0"/>
  </w:style>
  <w:style w:type="paragraph" w:customStyle="1" w:styleId="12">
    <w:name w:val="Heading"/>
    <w:basedOn w:val="1"/>
    <w:next w:val="3"/>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3">
    <w:name w:val="Index"/>
    <w:basedOn w:val="1"/>
    <w:uiPriority w:val="0"/>
    <w:pPr>
      <w:widowControl w:val="0"/>
      <w:suppressLineNumbers/>
      <w:suppressAutoHyphens/>
    </w:pPr>
  </w:style>
  <w:style w:type="character" w:customStyle="1" w:styleId="14">
    <w:name w:val="font71"/>
    <w:basedOn w:val="10"/>
    <w:uiPriority w:val="0"/>
    <w:rPr>
      <w:rFonts w:ascii="Dialog . plain" w:hAnsi="Dialog . plain" w:eastAsia="Dialog . plain" w:cs="Dialog . plain"/>
      <w:color w:val="000000"/>
      <w:sz w:val="22"/>
      <w:szCs w:val="22"/>
      <w:u w:val="none"/>
    </w:rPr>
  </w:style>
  <w:style w:type="character" w:customStyle="1" w:styleId="15">
    <w:name w:val="font81"/>
    <w:basedOn w:val="10"/>
    <w:uiPriority w:val="0"/>
    <w:rPr>
      <w:rFonts w:ascii="Dialog . bold" w:hAnsi="Dialog . bold" w:eastAsia="Dialog . bold" w:cs="Dialog . bold"/>
      <w:b/>
      <w:bCs/>
      <w:color w:val="000000"/>
      <w:sz w:val="22"/>
      <w:szCs w:val="22"/>
      <w:u w:val="none"/>
    </w:rPr>
  </w:style>
  <w:style w:type="character" w:customStyle="1" w:styleId="16">
    <w:name w:val="font61"/>
    <w:basedOn w:val="10"/>
    <w:uiPriority w:val="0"/>
    <w:rPr>
      <w:rFonts w:ascii="Dialog . plain" w:hAnsi="Dialog . plain" w:eastAsia="Dialog . plain" w:cs="Dialog . plain"/>
      <w:color w:val="000000"/>
      <w:sz w:val="22"/>
      <w:szCs w:val="22"/>
      <w:u w:val="none"/>
    </w:rPr>
  </w:style>
  <w:style w:type="character" w:customStyle="1" w:styleId="17">
    <w:name w:val="font51"/>
    <w:basedOn w:val="10"/>
    <w:uiPriority w:val="0"/>
    <w:rPr>
      <w:rFonts w:ascii="Dialog . plain" w:hAnsi="Dialog . plain" w:eastAsia="Dialog . plain" w:cs="Dialog . plain"/>
      <w:color w:val="000000"/>
      <w:sz w:val="22"/>
      <w:szCs w:val="22"/>
      <w:u w:val="none"/>
    </w:rPr>
  </w:style>
  <w:style w:type="character" w:customStyle="1" w:styleId="18">
    <w:name w:val="font21"/>
    <w:basedOn w:val="10"/>
    <w:uiPriority w:val="0"/>
    <w:rPr>
      <w:rFonts w:ascii="Dialog . plain" w:hAnsi="Dialog . plain" w:eastAsia="Dialog . plain" w:cs="Dialog . plain"/>
      <w:color w:val="000000"/>
      <w:sz w:val="22"/>
      <w:szCs w:val="2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38</Pages>
  <Words>1356</Words>
  <Characters>1394</Characters>
  <Lines>35</Lines>
  <Paragraphs>10</Paragraphs>
  <TotalTime>34</TotalTime>
  <ScaleCrop>false</ScaleCrop>
  <LinksUpToDate>false</LinksUpToDate>
  <CharactersWithSpaces>1409</CharactersWithSpaces>
  <Application>WPS Office_11.8.2.1125_F1E327BC-269C-435d-A152-05C5408002CA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2018-11-28T09:47:00Z</dcterms:created>
  <dc:creator>bangongshi</dc:creator>
  <cp:lastModifiedBy> </cp:lastModifiedBy>
  <dcterms:modified xsi:type="dcterms:W3CDTF">2025-02-21T14:48:19Z</dcterms:modified>
  <cp:revision>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2052-11.8.2.1125</vt:lpwstr>
  </property>
  <property fmtid="{D5CDD505-2E9C-101B-9397-08002B2CF9AE}" pid="3" name="ICV">
    <vt:lpwstr>D3ADEA5E19BC8448B321B8671B3945E1</vt:lpwstr>
  </property>
  <property fmtid="{D5CDD505-2E9C-101B-9397-08002B2CF9AE}" pid="4" name="KSOTemplateDocerSaveRecord">
    <vt:lpwstr>eyJoZGlkIjoiZmQzMTU5NmIzMTdiYjAyM2ZjZDg3NzBhMmYyNDA5MDUiLCJ1c2VySWQiOiIxMjk3ODc3NDUxIn0=</vt:lpwstr>
  </property>
</Properties>
</file>