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sz w:val="72"/>
          <w:szCs w:val="7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sz w:val="72"/>
          <w:szCs w:val="72"/>
          <w:lang w:val="en-US" w:eastAsia="zh-CN"/>
        </w:rPr>
      </w:pP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广元市720无线发射台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2024年单位预算编制说明</w:t>
      </w: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sdt>
      <w:sdtPr>
        <w:rPr>
          <w:rFonts w:ascii="宋体" w:hAnsi="宋体" w:eastAsia="宋体" w:cs="Times New Roman"/>
          <w:color w:val="auto"/>
          <w:kern w:val="2"/>
          <w:sz w:val="21"/>
          <w:szCs w:val="24"/>
          <w:lang w:val="en-US" w:eastAsia="zh-CN" w:bidi="ar-SA"/>
        </w:rPr>
        <w:id w:val="147463866"/>
        <w15:color w:val="DBDBDB"/>
        <w:docPartObj>
          <w:docPartGallery w:val="Table of Contents"/>
          <w:docPartUnique/>
        </w:docPartObj>
      </w:sdtPr>
      <w:sdtEndPr>
        <w:rPr>
          <w:rFonts w:hint="eastAsia" w:ascii="仿宋" w:hAnsi="仿宋" w:eastAsia="仿宋" w:cs="Times New Roman"/>
          <w:b/>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pPr>
            <w:pStyle w:val="14"/>
            <w:tabs>
              <w:tab w:val="right" w:leader="dot" w:pos="8845"/>
            </w:tabs>
            <w:rPr>
              <w:rFonts w:hint="eastAsia" w:ascii="仿宋" w:hAnsi="仿宋" w:eastAsia="仿宋" w:cs="仿宋"/>
              <w:b/>
              <w:sz w:val="32"/>
              <w:szCs w:val="32"/>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_Toc6822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一、基本职能及主要工作</w:t>
          </w:r>
          <w:r>
            <w:rPr>
              <w:rFonts w:hint="eastAsia" w:ascii="仿宋" w:hAnsi="仿宋" w:eastAsia="仿宋" w:cs="仿宋"/>
              <w:b/>
              <w:sz w:val="32"/>
              <w:szCs w:val="32"/>
            </w:rPr>
            <w:tab/>
          </w:r>
          <w:r>
            <w:rPr>
              <w:rFonts w:hint="eastAsia" w:ascii="仿宋" w:hAnsi="仿宋" w:eastAsia="仿宋" w:cs="仿宋"/>
              <w:b/>
              <w:sz w:val="32"/>
              <w:szCs w:val="32"/>
              <w:lang w:val="en-US" w:eastAsia="zh-CN"/>
            </w:rPr>
            <w:t>3</w:t>
          </w:r>
          <w:r>
            <w:rPr>
              <w:rFonts w:hint="eastAsia" w:ascii="仿宋" w:hAnsi="仿宋" w:eastAsia="仿宋" w:cs="仿宋"/>
              <w:b/>
              <w:sz w:val="32"/>
              <w:szCs w:val="32"/>
              <w:lang w:val="en-US" w:eastAsia="zh-CN"/>
            </w:rPr>
            <w:fldChar w:fldCharType="end"/>
          </w:r>
        </w:p>
        <w:p>
          <w:pPr>
            <w:pStyle w:val="15"/>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_Toc447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w:t>
          </w:r>
          <w:r>
            <w:rPr>
              <w:rFonts w:hint="eastAsia" w:ascii="仿宋" w:hAnsi="仿宋" w:eastAsia="仿宋" w:cs="仿宋"/>
              <w:sz w:val="32"/>
              <w:szCs w:val="32"/>
              <w:lang w:val="en-US" w:eastAsia="zh-CN"/>
            </w:rPr>
            <w:t>广元市720无线发射台职能简介</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fldChar w:fldCharType="end"/>
          </w:r>
        </w:p>
        <w:p>
          <w:pPr>
            <w:pStyle w:val="15"/>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_Toc21674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（二） 广元市720无线发射台2024年重点工作</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_Toc11697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二、单位预算单位构成</w:t>
          </w:r>
          <w:r>
            <w:rPr>
              <w:rFonts w:hint="eastAsia" w:ascii="仿宋" w:hAnsi="仿宋" w:eastAsia="仿宋" w:cs="仿宋"/>
              <w:b/>
              <w:sz w:val="32"/>
              <w:szCs w:val="32"/>
            </w:rPr>
            <w:tab/>
          </w:r>
          <w:r>
            <w:rPr>
              <w:rFonts w:hint="eastAsia" w:ascii="仿宋" w:hAnsi="仿宋" w:eastAsia="仿宋" w:cs="仿宋"/>
              <w:b/>
              <w:sz w:val="32"/>
              <w:szCs w:val="32"/>
              <w:lang w:val="en-US" w:eastAsia="zh-CN"/>
            </w:rPr>
            <w:t>3</w:t>
          </w:r>
          <w:r>
            <w:rPr>
              <w:rFonts w:hint="eastAsia" w:ascii="仿宋" w:hAnsi="仿宋" w:eastAsia="仿宋" w:cs="仿宋"/>
              <w:b/>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_Toc11763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三、收支预算情况说明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3</w:t>
          </w:r>
          <w:r>
            <w:rPr>
              <w:rFonts w:hint="eastAsia" w:ascii="仿宋" w:hAnsi="仿宋" w:eastAsia="仿宋" w:cs="仿宋"/>
              <w:b/>
              <w:sz w:val="32"/>
              <w:szCs w:val="32"/>
              <w:lang w:val="en-US" w:eastAsia="zh-CN"/>
            </w:rPr>
            <w:fldChar w:fldCharType="end"/>
          </w:r>
        </w:p>
        <w:p>
          <w:pPr>
            <w:pStyle w:val="15"/>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_Toc18714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（一）收入预算情况</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CN"/>
            </w:rPr>
            <w:fldChar w:fldCharType="end"/>
          </w:r>
        </w:p>
        <w:p>
          <w:pPr>
            <w:pStyle w:val="15"/>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_Toc10769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（二）支出预算情况</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_Toc7510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四、财政拨款收支预算情况说明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4</w:t>
          </w:r>
          <w:r>
            <w:rPr>
              <w:rFonts w:hint="eastAsia" w:ascii="仿宋" w:hAnsi="仿宋" w:eastAsia="仿宋" w:cs="仿宋"/>
              <w:b/>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_Toc14522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五、一般公共预算当年拨款情况说明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4</w:t>
          </w:r>
          <w:r>
            <w:rPr>
              <w:rFonts w:hint="eastAsia" w:ascii="仿宋" w:hAnsi="仿宋" w:eastAsia="仿宋" w:cs="仿宋"/>
              <w:b/>
              <w:sz w:val="32"/>
              <w:szCs w:val="32"/>
              <w:lang w:val="en-US" w:eastAsia="zh-CN"/>
            </w:rPr>
            <w:fldChar w:fldCharType="end"/>
          </w:r>
        </w:p>
        <w:p>
          <w:pPr>
            <w:pStyle w:val="15"/>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_Toc8168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（一）一般公共预算当年拨款规模变化情况</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CN"/>
            </w:rPr>
            <w:fldChar w:fldCharType="end"/>
          </w:r>
        </w:p>
        <w:p>
          <w:pPr>
            <w:pStyle w:val="15"/>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_Toc13180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（二）一般公共预算当年拨款结构情况</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lang w:val="en-US" w:eastAsia="zh-CN"/>
            </w:rPr>
            <w:fldChar w:fldCharType="end"/>
          </w:r>
        </w:p>
        <w:p>
          <w:pPr>
            <w:pStyle w:val="15"/>
            <w:tabs>
              <w:tab w:val="right" w:leader="dot" w:pos="8845"/>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_Toc32214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（三）一般公共预算当年拨款具体使用情况</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_Toc11825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六、一般公共预算基本支出情况说明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6</w:t>
          </w:r>
          <w:r>
            <w:rPr>
              <w:rFonts w:hint="eastAsia" w:ascii="仿宋" w:hAnsi="仿宋" w:eastAsia="仿宋" w:cs="仿宋"/>
              <w:b/>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_Toc21209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七、“三公”经费财政拨款预算安排情况说明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6</w:t>
          </w:r>
          <w:r>
            <w:rPr>
              <w:rFonts w:hint="eastAsia" w:ascii="仿宋" w:hAnsi="仿宋" w:eastAsia="仿宋" w:cs="仿宋"/>
              <w:b/>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_Toc8926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八、政府性基金预算支出情况说明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7</w:t>
          </w:r>
          <w:r>
            <w:rPr>
              <w:rFonts w:hint="eastAsia" w:ascii="仿宋" w:hAnsi="仿宋" w:eastAsia="仿宋" w:cs="仿宋"/>
              <w:b/>
              <w:sz w:val="32"/>
              <w:szCs w:val="32"/>
              <w:lang w:val="en-US" w:eastAsia="zh-CN"/>
            </w:rPr>
            <w:fldChar w:fldCharType="end"/>
          </w:r>
        </w:p>
        <w:p>
          <w:pPr>
            <w:pStyle w:val="14"/>
            <w:tabs>
              <w:tab w:val="right" w:leader="dot" w:pos="8845"/>
            </w:tabs>
            <w:rPr>
              <w:rFonts w:hint="eastAsia" w:ascii="仿宋" w:hAnsi="仿宋" w:eastAsia="仿宋" w:cs="仿宋"/>
              <w:b/>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_Toc13979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九、国有资本经营预算支出情况说明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7</w:t>
          </w:r>
          <w:r>
            <w:rPr>
              <w:rFonts w:hint="eastAsia" w:ascii="仿宋" w:hAnsi="仿宋" w:eastAsia="仿宋" w:cs="仿宋"/>
              <w:b/>
              <w:sz w:val="32"/>
              <w:szCs w:val="32"/>
              <w:lang w:val="en-US" w:eastAsia="zh-CN"/>
            </w:rPr>
            <w:fldChar w:fldCharType="end"/>
          </w:r>
        </w:p>
        <w:p>
          <w:pPr>
            <w:pStyle w:val="14"/>
            <w:tabs>
              <w:tab w:val="right" w:leader="dot" w:pos="8845"/>
            </w:tabs>
            <w:rPr>
              <w:rFonts w:hint="eastAsia" w:ascii="仿宋" w:hAnsi="仿宋" w:eastAsia="仿宋" w:cs="仿宋"/>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_Toc14585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十、其他重要事项的情况说明</w:t>
          </w:r>
          <w:r>
            <w:rPr>
              <w:rFonts w:hint="eastAsia" w:ascii="仿宋" w:hAnsi="仿宋" w:eastAsia="仿宋" w:cs="仿宋"/>
              <w:b/>
              <w:sz w:val="32"/>
              <w:szCs w:val="32"/>
            </w:rPr>
            <w:tab/>
          </w:r>
          <w:r>
            <w:rPr>
              <w:rFonts w:hint="eastAsia" w:ascii="仿宋" w:hAnsi="仿宋" w:eastAsia="仿宋" w:cs="仿宋"/>
              <w:b/>
              <w:sz w:val="32"/>
              <w:szCs w:val="32"/>
              <w:lang w:val="en-US" w:eastAsia="zh-CN"/>
            </w:rPr>
            <w:t>7</w:t>
          </w:r>
          <w:r>
            <w:rPr>
              <w:rFonts w:hint="eastAsia" w:ascii="仿宋" w:hAnsi="仿宋" w:eastAsia="仿宋" w:cs="仿宋"/>
              <w:b/>
              <w:sz w:val="32"/>
              <w:szCs w:val="32"/>
              <w:lang w:val="en-US" w:eastAsia="zh-CN"/>
            </w:rPr>
            <w:fldChar w:fldCharType="end"/>
          </w:r>
        </w:p>
        <w:p>
          <w:pPr>
            <w:pStyle w:val="14"/>
            <w:tabs>
              <w:tab w:val="right" w:leader="dot" w:pos="8845"/>
            </w:tabs>
            <w:rPr>
              <w:b/>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 HYPERLINK \l _Toc13816 </w:instrText>
          </w:r>
          <w:r>
            <w:rPr>
              <w:rFonts w:hint="eastAsia" w:ascii="仿宋" w:hAnsi="仿宋" w:eastAsia="仿宋" w:cs="仿宋"/>
              <w:b/>
              <w:sz w:val="32"/>
              <w:szCs w:val="32"/>
              <w:lang w:val="en-US" w:eastAsia="zh-CN"/>
            </w:rPr>
            <w:fldChar w:fldCharType="separate"/>
          </w:r>
          <w:r>
            <w:rPr>
              <w:rFonts w:hint="eastAsia" w:ascii="仿宋" w:hAnsi="仿宋" w:eastAsia="仿宋" w:cs="仿宋"/>
              <w:b/>
              <w:sz w:val="32"/>
              <w:szCs w:val="32"/>
              <w:lang w:val="en-US" w:eastAsia="zh-CN"/>
            </w:rPr>
            <w:t>十一、名词解释</w:t>
          </w:r>
          <w:r>
            <w:rPr>
              <w:rFonts w:hint="eastAsia" w:ascii="仿宋" w:hAnsi="仿宋" w:eastAsia="仿宋" w:cs="仿宋"/>
              <w:b/>
              <w:sz w:val="32"/>
              <w:szCs w:val="32"/>
            </w:rPr>
            <w:tab/>
          </w:r>
          <w:r>
            <w:rPr>
              <w:rFonts w:hint="eastAsia" w:ascii="仿宋" w:hAnsi="仿宋" w:eastAsia="仿宋" w:cs="仿宋"/>
              <w:b/>
              <w:sz w:val="32"/>
              <w:szCs w:val="32"/>
              <w:lang w:val="en-US" w:eastAsia="zh-CN"/>
            </w:rPr>
            <w:t>8</w:t>
          </w:r>
          <w:r>
            <w:rPr>
              <w:rFonts w:hint="eastAsia" w:ascii="仿宋" w:hAnsi="仿宋" w:eastAsia="仿宋" w:cs="仿宋"/>
              <w:b/>
              <w:sz w:val="32"/>
              <w:szCs w:val="32"/>
              <w:lang w:val="en-US" w:eastAsia="zh-CN"/>
            </w:rPr>
            <w:fldChar w:fldCharType="end"/>
          </w:r>
        </w:p>
        <w:p>
          <w:pPr>
            <w:pStyle w:val="2"/>
            <w:rPr>
              <w:rFonts w:hint="eastAsia" w:ascii="仿宋" w:hAnsi="仿宋" w:eastAsia="仿宋" w:cs="Times New Roman"/>
              <w:b/>
              <w:color w:val="auto"/>
              <w:kern w:val="2"/>
              <w:sz w:val="28"/>
              <w:szCs w:val="28"/>
              <w:lang w:val="en-US" w:eastAsia="zh-CN" w:bidi="ar-SA"/>
            </w:rPr>
            <w:sectPr>
              <w:footerReference r:id="rId3" w:type="default"/>
              <w:pgSz w:w="11906" w:h="16838"/>
              <w:pgMar w:top="2098" w:right="1474" w:bottom="1984" w:left="1587" w:header="720" w:footer="1559" w:gutter="0"/>
              <w:pgNumType w:fmt="decimal"/>
              <w:cols w:space="720" w:num="1"/>
              <w:docGrid w:type="lines" w:linePitch="312" w:charSpace="0"/>
            </w:sectPr>
          </w:pPr>
          <w:r>
            <w:rPr>
              <w:rFonts w:hint="eastAsia"/>
              <w:b/>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0" w:name="_Toc6822"/>
      <w:r>
        <w:rPr>
          <w:rFonts w:hint="eastAsia" w:ascii="黑体" w:hAnsi="黑体" w:eastAsia="黑体" w:cs="黑体"/>
          <w:sz w:val="32"/>
          <w:szCs w:val="32"/>
          <w:lang w:val="en-US" w:eastAsia="zh-CN"/>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 w:name="_Toc447"/>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广元市720无线发射台职能简介</w:t>
      </w:r>
      <w:bookmarkEnd w:id="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firstLine="640" w:firstLineChars="20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主要职责为承担国家（中央）、省、市无线广播电视节目、地面数字电视的</w:t>
      </w:r>
      <w:r>
        <w:rPr>
          <w:rFonts w:hint="eastAsia" w:ascii="仿宋_GB2312" w:hAnsi="仿宋_GB2312" w:eastAsia="仿宋_GB2312" w:cs="仿宋_GB2312"/>
          <w:sz w:val="32"/>
          <w:szCs w:val="32"/>
          <w:lang w:eastAsia="zh-CN"/>
        </w:rPr>
        <w:t>无线发射和有线传输任务等</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 w:name="_Toc21674"/>
      <w:r>
        <w:rPr>
          <w:rFonts w:hint="eastAsia" w:ascii="楷体_GB2312" w:hAnsi="楷体_GB2312" w:eastAsia="楷体_GB2312" w:cs="楷体_GB2312"/>
          <w:sz w:val="32"/>
          <w:szCs w:val="32"/>
          <w:lang w:val="en-US" w:eastAsia="zh-CN"/>
        </w:rPr>
        <w:t>广元市720无线发射台2024年重点工作</w:t>
      </w:r>
      <w:bookmarkEnd w:id="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1、春节、全国两会、国庆节等重保期安全播出</w:t>
      </w:r>
    </w:p>
    <w:p>
      <w:pPr>
        <w:keepNext w:val="0"/>
        <w:keepLines w:val="0"/>
        <w:pageBreakBefore w:val="0"/>
        <w:widowControl w:val="0"/>
        <w:kinsoku/>
        <w:wordWrap/>
        <w:overflowPunct/>
        <w:topLinePunct w:val="0"/>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2、做好中央广播电视节目无线覆盖、地面数字电视和省级广播电视以及本级广播电视节目等无线信号的传输和发射工作，确保全年安全播出无事故。</w:t>
      </w:r>
    </w:p>
    <w:p>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jc w:val="left"/>
        <w:textAlignment w:val="auto"/>
        <w:rPr>
          <w:rFonts w:hint="default"/>
          <w:lang w:val="en-US" w:eastAsia="zh-CN"/>
        </w:rPr>
      </w:pPr>
      <w:r>
        <w:rPr>
          <w:rFonts w:hint="eastAsia" w:ascii="仿宋_GB2312" w:hAnsi="仿宋_GB2312" w:eastAsia="仿宋_GB2312" w:cs="仿宋_GB2312"/>
          <w:sz w:val="32"/>
          <w:szCs w:val="32"/>
          <w:lang w:val="en-US" w:eastAsia="zh-CN"/>
        </w:rPr>
        <w:t>3、持续做好地面数字电视市级管理平台运行维护、发射系统设备维护维修、高压线路维护、安防设施完善、设施设备保养等工作确保节目信号优质、安全播出。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3" w:name="_Toc11697"/>
      <w:r>
        <w:rPr>
          <w:rFonts w:hint="eastAsia" w:ascii="黑体" w:hAnsi="黑体" w:eastAsia="黑体" w:cs="黑体"/>
          <w:sz w:val="32"/>
          <w:szCs w:val="32"/>
          <w:lang w:val="en-US" w:eastAsia="zh-CN"/>
        </w:rPr>
        <w:t>二、单位预算单位构成</w:t>
      </w:r>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woUserID w:val="1"/>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广元市文化广播电视和旅游局</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下属</w:t>
      </w: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本单位无下属机构，设有内设机构3个</w:t>
      </w:r>
      <w:r>
        <w:rPr>
          <w:rFonts w:hint="default" w:ascii="仿宋_GB2312" w:hAnsi="仿宋_GB2312" w:eastAsia="仿宋_GB2312" w:cs="仿宋_GB2312"/>
          <w:sz w:val="32"/>
          <w:szCs w:val="32"/>
          <w:lang w:eastAsia="zh-CN"/>
          <w:woUserID w:val="1"/>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4" w:name="_Toc11763"/>
      <w:r>
        <w:rPr>
          <w:rFonts w:hint="eastAsia" w:ascii="黑体" w:hAnsi="黑体" w:eastAsia="黑体" w:cs="黑体"/>
          <w:sz w:val="32"/>
          <w:szCs w:val="32"/>
          <w:lang w:val="en-US" w:eastAsia="zh-CN"/>
        </w:rPr>
        <w:t>三、收支预算情况说明</w:t>
      </w:r>
      <w:bookmarkEnd w:id="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按照综合预算的原则，广元市720无线发射台所有收入和支出均纳入部门预算管理。收入包括：一般公共预算拨款收入、其他收入；支出包括：</w:t>
      </w:r>
      <w:r>
        <w:rPr>
          <w:rFonts w:hint="eastAsia" w:ascii="仿宋_GB2312" w:hAnsi="仿宋_GB2312" w:eastAsia="仿宋_GB2312" w:cs="仿宋_GB2312"/>
          <w:sz w:val="32"/>
          <w:szCs w:val="32"/>
        </w:rPr>
        <w:t>文化旅游体育与传媒</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、社会保障和就业支出、卫生健康支出、住房保障支出。广元市720无线发射台2024年收支总预算142.14万元,比2023年收支预算总数增加13.84万元，主要原因是新增其他收入和年度考核奖。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5" w:name="_Toc18714"/>
      <w:r>
        <w:rPr>
          <w:rFonts w:hint="eastAsia" w:ascii="楷体_GB2312" w:hAnsi="楷体_GB2312" w:eastAsia="楷体_GB2312" w:cs="楷体_GB2312"/>
          <w:sz w:val="32"/>
          <w:szCs w:val="32"/>
          <w:lang w:val="en-US" w:eastAsia="zh-CN"/>
        </w:rPr>
        <w:t>（一）收入预算情况</w:t>
      </w:r>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广元市720无线发射台2024年收入预算142.14万元，其中：一般公共预算拨款收入136.64万元，占96.13%；其他收入5.5万元，占3.87%。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 w:name="_Toc10769"/>
      <w:r>
        <w:rPr>
          <w:rFonts w:hint="eastAsia" w:ascii="楷体_GB2312" w:hAnsi="楷体_GB2312" w:eastAsia="楷体_GB2312" w:cs="楷体_GB2312"/>
          <w:sz w:val="32"/>
          <w:szCs w:val="32"/>
          <w:lang w:val="en-US" w:eastAsia="zh-CN"/>
        </w:rPr>
        <w:t>（二）支出预算情况</w:t>
      </w:r>
      <w:bookmarkEnd w:id="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广元市720无线发射台2024年支出预算142.14万元，其中：基本支出119.89万元，占84.35%；项目支出22.25万元，占15.65%</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7" w:name="_Toc7510"/>
      <w:r>
        <w:rPr>
          <w:rFonts w:hint="eastAsia" w:ascii="黑体" w:hAnsi="黑体" w:eastAsia="黑体" w:cs="黑体"/>
          <w:sz w:val="32"/>
          <w:szCs w:val="32"/>
          <w:lang w:val="en-US" w:eastAsia="zh-CN"/>
        </w:rPr>
        <w:t>四、财政拨款收支预算情况说明</w:t>
      </w:r>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广元市720无线发射台2024年财政拨款收支预算总数136.64万元,比2023年财政拨款收支预算总数增加8.25万元，主要原因是新增年度考核奖和市级运行维护费增加。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收入包括：本年一般公共预算拨款收入136.64万元；支出包括： 文化旅游体育与传媒支出111.12万元、社会保障和就业支出11.95万元、卫生健康支出3.72万元、住房保障支出9.85万元。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8" w:name="_Toc14522"/>
      <w:r>
        <w:rPr>
          <w:rFonts w:hint="eastAsia" w:ascii="黑体" w:hAnsi="黑体" w:eastAsia="黑体" w:cs="黑体"/>
          <w:sz w:val="32"/>
          <w:szCs w:val="32"/>
          <w:lang w:val="en-US" w:eastAsia="zh-CN"/>
        </w:rPr>
        <w:t>五、一般公共预算当年拨款情况说明</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9" w:name="_Toc8168"/>
      <w:r>
        <w:rPr>
          <w:rFonts w:hint="eastAsia" w:ascii="楷体_GB2312" w:hAnsi="楷体_GB2312" w:eastAsia="楷体_GB2312" w:cs="楷体_GB2312"/>
          <w:sz w:val="32"/>
          <w:szCs w:val="32"/>
          <w:lang w:val="en-US" w:eastAsia="zh-CN"/>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广元市720无线发射台2024年一般公共预算当年拨款136.64万元，比2023年预算数增加8.28万元，主要原因是新增年度考核奖、市级运行维护费增加。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0" w:name="_Toc13180"/>
      <w:r>
        <w:rPr>
          <w:rFonts w:hint="eastAsia" w:ascii="楷体_GB2312" w:hAnsi="楷体_GB2312" w:eastAsia="楷体_GB2312" w:cs="楷体_GB2312"/>
          <w:sz w:val="32"/>
          <w:szCs w:val="32"/>
          <w:lang w:val="en-US" w:eastAsia="zh-CN"/>
        </w:rPr>
        <w:t>（二）一般公共预算当年拨款结构情况</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文化旅游体育与传媒支出111.12万元，占81.32%；社会保障和就业支出11.95万元，占8.75%；卫生健康支出3.72万元，占2.72%；住房保障支出9.85万元，占7.21%。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1" w:name="_Toc32214"/>
      <w:r>
        <w:rPr>
          <w:rFonts w:hint="eastAsia" w:ascii="楷体_GB2312" w:hAnsi="楷体_GB2312" w:eastAsia="楷体_GB2312" w:cs="楷体_GB2312"/>
          <w:sz w:val="32"/>
          <w:szCs w:val="32"/>
          <w:lang w:val="en-US" w:eastAsia="zh-CN"/>
        </w:rPr>
        <w:t>（三）一般公共预算当年拨款具体使用情况</w:t>
      </w:r>
      <w:bookmarkEnd w:id="1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文化旅游体育与传媒</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eastAsia="zh-CN"/>
        </w:rPr>
        <w:t>广播电视</w:t>
      </w:r>
      <w:r>
        <w:rPr>
          <w:rFonts w:hint="eastAsia" w:ascii="仿宋_GB2312" w:hAnsi="仿宋_GB2312" w:eastAsia="仿宋_GB2312" w:cs="仿宋_GB2312"/>
          <w:sz w:val="32"/>
          <w:szCs w:val="32"/>
          <w:lang w:val="en-US" w:eastAsia="zh-CN"/>
        </w:rPr>
        <w:t>（款） 传输发射（项）2024年预算数为111.12万元，主要用于：工资福利支出、日常公用经费支出、发射台站设施设备运行维护、临聘人员劳务费支出等。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woUserID w:val="1"/>
        </w:rPr>
      </w:pPr>
      <w:r>
        <w:rPr>
          <w:rFonts w:hint="default" w:ascii="仿宋_GB2312" w:hAnsi="仿宋_GB2312" w:eastAsia="仿宋_GB2312" w:cs="仿宋_GB2312"/>
          <w:sz w:val="32"/>
          <w:szCs w:val="32"/>
          <w:lang w:eastAsia="zh-CN"/>
          <w:woUserID w:val="1"/>
        </w:rPr>
        <w:t>2</w:t>
      </w:r>
      <w:r>
        <w:rPr>
          <w:rFonts w:hint="eastAsia" w:ascii="仿宋_GB2312" w:hAnsi="仿宋_GB2312" w:eastAsia="仿宋_GB2312" w:cs="仿宋_GB2312"/>
          <w:sz w:val="32"/>
          <w:szCs w:val="32"/>
          <w:lang w:val="en-US" w:eastAsia="zh-CN"/>
          <w:woUserID w:val="1"/>
        </w:rPr>
        <w:t>.社会保障和就业（类）行政事业单位养老支出（款）机关事业单位基本养老保险缴费支出（项）2024年预算数为11.57万元，主要用于：实施养老保险制度由单位缴纳的基本养老保险支出。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default" w:ascii="仿宋_GB2312" w:hAnsi="仿宋_GB2312" w:eastAsia="仿宋_GB2312" w:cs="仿宋_GB2312"/>
          <w:sz w:val="32"/>
          <w:szCs w:val="32"/>
          <w:lang w:eastAsia="zh-CN"/>
          <w:woUserID w:val="1"/>
        </w:rPr>
        <w:t>3</w:t>
      </w:r>
      <w:r>
        <w:rPr>
          <w:rFonts w:hint="eastAsia" w:ascii="仿宋_GB2312" w:hAnsi="仿宋_GB2312" w:eastAsia="仿宋_GB2312" w:cs="仿宋_GB2312"/>
          <w:sz w:val="32"/>
          <w:szCs w:val="32"/>
          <w:lang w:val="en-US" w:eastAsia="zh-CN"/>
        </w:rPr>
        <w:t>.社会保障和就业（类）其他社会保障和就业支出（款）其他社会保障和就业支出（项）2024年预算数为0.38万元，主要用于：实施保险制度由单位缴纳的失业保险和工伤保险支出。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i w:val="0"/>
          <w:caps w:val="0"/>
          <w:color w:val="333333"/>
          <w:spacing w:val="0"/>
          <w:kern w:val="0"/>
          <w:sz w:val="28"/>
          <w:szCs w:val="28"/>
          <w:shd w:val="clear" w:color="auto" w:fill="FFFFFF"/>
          <w:lang w:val="en-US" w:eastAsia="zh-CN" w:bidi="ar"/>
          <w:woUserID w:val="1"/>
        </w:rPr>
      </w:pPr>
      <w:r>
        <w:rPr>
          <w:rFonts w:hint="default" w:ascii="仿宋_GB2312" w:hAnsi="仿宋_GB2312" w:eastAsia="仿宋_GB2312" w:cs="仿宋_GB2312"/>
          <w:sz w:val="32"/>
          <w:szCs w:val="32"/>
          <w:lang w:eastAsia="zh-CN"/>
          <w:woUserID w:val="1"/>
        </w:rPr>
        <w:t>4</w:t>
      </w:r>
      <w:r>
        <w:rPr>
          <w:rFonts w:hint="eastAsia" w:ascii="仿宋_GB2312" w:hAnsi="仿宋_GB2312" w:eastAsia="仿宋_GB2312" w:cs="仿宋_GB2312"/>
          <w:sz w:val="32"/>
          <w:szCs w:val="32"/>
          <w:lang w:val="en-US" w:eastAsia="zh-CN"/>
          <w:woUserID w:val="1"/>
        </w:rPr>
        <w:t>.卫生健康（类）行政事业单位医疗（款）事业单位医疗（项）2024年预算数为3.72万元，主要用于：按规定由单位缴纳的基本医疗保险支出。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woUserID w:val="1"/>
        </w:rPr>
        <w:t>5</w:t>
      </w:r>
      <w:r>
        <w:rPr>
          <w:rFonts w:hint="eastAsia" w:ascii="仿宋_GB2312" w:hAnsi="仿宋_GB2312" w:eastAsia="仿宋_GB2312" w:cs="仿宋_GB2312"/>
          <w:sz w:val="32"/>
          <w:szCs w:val="32"/>
          <w:lang w:val="en-US" w:eastAsia="zh-CN"/>
        </w:rPr>
        <w:t>.住房保障（类）住房改革支出（款）住房公积金（项）2024年预算数为9.85万元，主要用于：按规定为职工缴纳的住房公积金支出。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2" w:name="_Toc11825"/>
      <w:r>
        <w:rPr>
          <w:rFonts w:hint="eastAsia" w:ascii="黑体" w:hAnsi="黑体" w:eastAsia="黑体" w:cs="黑体"/>
          <w:sz w:val="32"/>
          <w:szCs w:val="32"/>
          <w:lang w:val="en-US" w:eastAsia="zh-CN"/>
        </w:rPr>
        <w:t>六、一般公共预算基本支出情况说明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广元市720无线发射台2024年一般公共预算基本支出119.89万元，其中：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人员经费108.86万元，主要包括：基本工资、津贴补贴、奖金、绩效工资、机关事业单位基本养老保险缴费、职工基本医疗保险缴费、其他社会保障缴费、住房公积金、</w:t>
      </w:r>
      <w:r>
        <w:rPr>
          <w:rFonts w:hint="default" w:ascii="仿宋_GB2312" w:hAnsi="仿宋_GB2312" w:eastAsia="仿宋_GB2312" w:cs="仿宋_GB2312"/>
          <w:sz w:val="32"/>
          <w:szCs w:val="32"/>
          <w:lang w:eastAsia="zh-CN"/>
          <w:woUserID w:val="1"/>
        </w:rPr>
        <w:t>生活</w:t>
      </w:r>
      <w:r>
        <w:rPr>
          <w:rFonts w:hint="eastAsia" w:ascii="仿宋_GB2312" w:hAnsi="仿宋_GB2312" w:eastAsia="仿宋_GB2312" w:cs="仿宋_GB2312"/>
          <w:sz w:val="32"/>
          <w:szCs w:val="32"/>
          <w:lang w:val="en-US" w:eastAsia="zh-CN"/>
        </w:rPr>
        <w:t>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公用经费11.03万元，主要包括：办公费、电费、物业管理费、差旅费、工会经费、福利费、其他商品和服务支出等支出。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3" w:name="_Toc21209"/>
      <w:r>
        <w:rPr>
          <w:rFonts w:hint="eastAsia" w:ascii="黑体" w:hAnsi="黑体" w:eastAsia="黑体" w:cs="黑体"/>
          <w:sz w:val="32"/>
          <w:szCs w:val="32"/>
          <w:lang w:val="en-US" w:eastAsia="zh-CN"/>
        </w:rPr>
        <w:t>七、“三公”经费财政拨款预算安排情况说明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广元市720无线发射台2024年“三公”经费财政拨款预算数0万元，其中：公务接待费0万元，公务用车购置及运行维护费0万元，因公出国（境）经费0万元。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4" w:name="_Toc22508"/>
      <w:r>
        <w:rPr>
          <w:rFonts w:hint="eastAsia" w:ascii="楷体_GB2312" w:hAnsi="楷体_GB2312" w:eastAsia="楷体_GB2312" w:cs="楷体_GB2312"/>
          <w:sz w:val="32"/>
          <w:szCs w:val="32"/>
          <w:lang w:val="en-US" w:eastAsia="zh-CN"/>
        </w:rPr>
        <w:t>（一）公务接待费</w:t>
      </w:r>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2024年未安排公务接待费。</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5" w:name="_Toc29444"/>
      <w:r>
        <w:rPr>
          <w:rFonts w:hint="eastAsia" w:ascii="楷体_GB2312" w:hAnsi="楷体_GB2312" w:eastAsia="楷体_GB2312" w:cs="楷体_GB2312"/>
          <w:sz w:val="32"/>
          <w:szCs w:val="32"/>
          <w:lang w:val="en-US" w:eastAsia="zh-CN"/>
        </w:rPr>
        <w:t>公务用车购置及运行维护费</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广元市720无线发射台现有公务用车0辆。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2024年未安排公务用车运行维护费。</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16" w:name="_Toc22647"/>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因公出国（境）经费与2023年预算持平。</w:t>
      </w:r>
    </w:p>
    <w:p>
      <w:pPr>
        <w:pStyle w:val="2"/>
        <w:ind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2024年未安排因公出国（境）经费。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7" w:name="_Toc8926"/>
      <w:r>
        <w:rPr>
          <w:rFonts w:hint="eastAsia" w:ascii="黑体" w:hAnsi="黑体" w:eastAsia="黑体" w:cs="黑体"/>
          <w:sz w:val="32"/>
          <w:szCs w:val="32"/>
          <w:lang w:val="en-US" w:eastAsia="zh-CN"/>
        </w:rPr>
        <w:t>八、政府性基金预算支出情况说明</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8" w:name="_Toc13979"/>
      <w:r>
        <w:rPr>
          <w:rFonts w:hint="eastAsia" w:ascii="黑体" w:hAnsi="黑体" w:eastAsia="黑体" w:cs="黑体"/>
          <w:sz w:val="32"/>
          <w:szCs w:val="32"/>
          <w:lang w:val="en-US" w:eastAsia="zh-CN"/>
        </w:rPr>
        <w:t>九、国有资本经营预算支出情况说明</w:t>
      </w:r>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9" w:name="_Toc14585"/>
      <w:r>
        <w:rPr>
          <w:rFonts w:hint="eastAsia" w:ascii="黑体" w:hAnsi="黑体" w:eastAsia="黑体" w:cs="黑体"/>
          <w:sz w:val="32"/>
          <w:szCs w:val="32"/>
          <w:lang w:val="en-US" w:eastAsia="zh-CN"/>
        </w:rPr>
        <w:t>十、其他重要事项的情况说明</w:t>
      </w:r>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0" w:name="_Toc30153"/>
      <w:r>
        <w:rPr>
          <w:rFonts w:hint="eastAsia" w:ascii="楷体_GB2312" w:hAnsi="楷体_GB2312" w:eastAsia="楷体_GB2312" w:cs="楷体_GB2312"/>
          <w:sz w:val="32"/>
          <w:szCs w:val="32"/>
          <w:lang w:val="en-US" w:eastAsia="zh-CN"/>
        </w:rPr>
        <w:t>（一）机关运行经费</w:t>
      </w:r>
      <w:bookmarkEnd w:id="20"/>
    </w:p>
    <w:p>
      <w:pPr>
        <w:keepNext w:val="0"/>
        <w:keepLines w:val="0"/>
        <w:widowControl w:val="0"/>
        <w:suppressLineNumbers w:val="0"/>
        <w:suppressAutoHyphens/>
        <w:autoSpaceDE w:val="0"/>
        <w:autoSpaceDN/>
        <w:spacing w:before="0" w:beforeAutospacing="0" w:after="0" w:afterAutospacing="0" w:line="576" w:lineRule="exact"/>
        <w:ind w:left="0" w:right="0" w:firstLine="640" w:firstLineChars="200"/>
        <w:jc w:val="both"/>
        <w:rPr>
          <w:rFonts w:hint="default" w:ascii="仿宋" w:hAnsi="仿宋" w:eastAsia="仿宋" w:cs="仿宋"/>
          <w:kern w:val="2"/>
          <w:sz w:val="32"/>
          <w:szCs w:val="32"/>
          <w:woUserID w:val="1"/>
        </w:rPr>
      </w:pPr>
      <w:r>
        <w:rPr>
          <w:rFonts w:hint="eastAsia" w:ascii="仿宋_GB2312" w:hAnsi="仿宋_GB2312" w:eastAsia="仿宋_GB2312" w:cs="仿宋_GB2312"/>
          <w:sz w:val="32"/>
          <w:szCs w:val="32"/>
          <w:lang w:val="en-US" w:eastAsia="zh-CN"/>
          <w:woUserID w:val="1"/>
        </w:rPr>
        <w:t>广元市720无线发射台</w:t>
      </w:r>
      <w:r>
        <w:rPr>
          <w:rFonts w:hint="default" w:ascii="仿宋_GB2312" w:hAnsi="仿宋_GB2312" w:eastAsia="仿宋_GB2312" w:cs="仿宋_GB2312"/>
          <w:sz w:val="32"/>
          <w:szCs w:val="32"/>
          <w:lang w:eastAsia="zh-CN"/>
          <w:woUserID w:val="1"/>
        </w:rPr>
        <w:t>为</w:t>
      </w:r>
      <w:r>
        <w:rPr>
          <w:rFonts w:hint="default" w:ascii="仿宋" w:hAnsi="仿宋" w:eastAsia="仿宋" w:cs="仿宋"/>
          <w:color w:val="auto"/>
          <w:kern w:val="2"/>
          <w:sz w:val="32"/>
          <w:szCs w:val="32"/>
          <w:lang w:val="en-US" w:eastAsia="zh-CN" w:bidi="ar"/>
          <w:woUserID w:val="1"/>
        </w:rPr>
        <w:t>事业单位，按规定未使用机关运行的相关科目。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1" w:name="_Toc15757"/>
      <w:r>
        <w:rPr>
          <w:rFonts w:hint="eastAsia" w:ascii="楷体_GB2312" w:hAnsi="楷体_GB2312" w:eastAsia="楷体_GB2312" w:cs="楷体_GB2312"/>
          <w:sz w:val="32"/>
          <w:szCs w:val="32"/>
          <w:lang w:val="en-US" w:eastAsia="zh-CN"/>
        </w:rPr>
        <w:t>（二）政府采购情况</w:t>
      </w:r>
      <w:bookmarkEnd w:id="21"/>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2024年未安排政府采购预算经费。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2" w:name="_Toc19928"/>
      <w:r>
        <w:rPr>
          <w:rFonts w:hint="eastAsia" w:ascii="楷体_GB2312" w:hAnsi="楷体_GB2312" w:eastAsia="楷体_GB2312" w:cs="楷体_GB2312"/>
          <w:sz w:val="32"/>
          <w:szCs w:val="32"/>
          <w:lang w:val="en-US" w:eastAsia="zh-CN"/>
        </w:rPr>
        <w:t>（三）国有资产占有使用情况</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截至2024年底，广元市720无线发射台共有车辆0辆，单位无价值200万元以上的大型设备。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2024年单位预算未安排购置车辆及单位价值200万元以上大型设备。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3" w:name="_Toc32674"/>
      <w:r>
        <w:rPr>
          <w:rFonts w:hint="eastAsia" w:ascii="楷体_GB2312" w:hAnsi="楷体_GB2312" w:eastAsia="楷体_GB2312" w:cs="楷体_GB2312"/>
          <w:sz w:val="32"/>
          <w:szCs w:val="32"/>
          <w:lang w:val="en-US" w:eastAsia="zh-CN"/>
        </w:rPr>
        <w:t>（四）绩效目标设置情况</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woUserID w:val="1"/>
        </w:rPr>
      </w:pPr>
      <w:r>
        <w:rPr>
          <w:rFonts w:hint="eastAsia" w:ascii="仿宋_GB2312" w:hAnsi="仿宋_GB2312" w:eastAsia="仿宋_GB2312" w:cs="仿宋_GB2312"/>
          <w:sz w:val="32"/>
          <w:szCs w:val="32"/>
          <w:lang w:val="en-US" w:eastAsia="zh-CN"/>
          <w:woUserID w:val="1"/>
        </w:rPr>
        <w:t>2024年广元市720无线发射台</w:t>
      </w:r>
      <w:r>
        <w:rPr>
          <w:rFonts w:hint="eastAsia" w:ascii="仿宋_GB2312" w:hAnsi="仿宋_GB2312" w:eastAsia="仿宋_GB2312" w:cs="仿宋_GB2312"/>
          <w:color w:val="auto"/>
          <w:sz w:val="32"/>
          <w:szCs w:val="32"/>
          <w:lang w:val="en-US" w:eastAsia="zh-CN"/>
          <w:woUserID w:val="1"/>
        </w:rPr>
        <w:t>开展绩效目标管理的项目</w:t>
      </w:r>
      <w:r>
        <w:rPr>
          <w:rFonts w:hint="default" w:ascii="仿宋_GB2312" w:hAnsi="仿宋_GB2312" w:eastAsia="仿宋_GB2312" w:cs="仿宋_GB2312"/>
          <w:color w:val="auto"/>
          <w:sz w:val="32"/>
          <w:szCs w:val="32"/>
          <w:lang w:eastAsia="zh-CN"/>
          <w:woUserID w:val="1"/>
        </w:rPr>
        <w:t>10</w:t>
      </w:r>
      <w:r>
        <w:rPr>
          <w:rFonts w:hint="eastAsia" w:ascii="仿宋_GB2312" w:hAnsi="仿宋_GB2312" w:eastAsia="仿宋_GB2312" w:cs="仿宋_GB2312"/>
          <w:color w:val="auto"/>
          <w:sz w:val="32"/>
          <w:szCs w:val="32"/>
          <w:lang w:val="en-US" w:eastAsia="zh-CN"/>
          <w:woUserID w:val="1"/>
        </w:rPr>
        <w:t>个，涉及预算</w:t>
      </w:r>
      <w:r>
        <w:rPr>
          <w:rFonts w:hint="default" w:ascii="仿宋_GB2312" w:hAnsi="仿宋_GB2312" w:eastAsia="仿宋_GB2312" w:cs="仿宋_GB2312"/>
          <w:color w:val="auto"/>
          <w:sz w:val="32"/>
          <w:szCs w:val="32"/>
          <w:lang w:eastAsia="zh-CN"/>
          <w:woUserID w:val="1"/>
        </w:rPr>
        <w:t>142.14</w:t>
      </w:r>
      <w:r>
        <w:rPr>
          <w:rFonts w:hint="eastAsia" w:ascii="仿宋_GB2312" w:hAnsi="仿宋_GB2312" w:eastAsia="仿宋_GB2312" w:cs="仿宋_GB2312"/>
          <w:color w:val="auto"/>
          <w:sz w:val="32"/>
          <w:szCs w:val="32"/>
          <w:lang w:val="en-US" w:eastAsia="zh-CN"/>
          <w:woUserID w:val="1"/>
        </w:rPr>
        <w:t>万元。其中：人员类项目</w:t>
      </w:r>
      <w:r>
        <w:rPr>
          <w:rFonts w:hint="default" w:ascii="仿宋_GB2312" w:hAnsi="仿宋_GB2312" w:eastAsia="仿宋_GB2312" w:cs="仿宋_GB2312"/>
          <w:color w:val="auto"/>
          <w:sz w:val="32"/>
          <w:szCs w:val="32"/>
          <w:lang w:eastAsia="zh-CN"/>
          <w:woUserID w:val="1"/>
        </w:rPr>
        <w:t>5</w:t>
      </w:r>
      <w:r>
        <w:rPr>
          <w:rFonts w:hint="eastAsia" w:ascii="仿宋_GB2312" w:hAnsi="仿宋_GB2312" w:eastAsia="仿宋_GB2312" w:cs="仿宋_GB2312"/>
          <w:color w:val="auto"/>
          <w:sz w:val="32"/>
          <w:szCs w:val="32"/>
          <w:lang w:val="en-US" w:eastAsia="zh-CN"/>
          <w:woUserID w:val="1"/>
        </w:rPr>
        <w:t>个，涉及预算</w:t>
      </w:r>
      <w:r>
        <w:rPr>
          <w:rFonts w:hint="default" w:ascii="仿宋_GB2312" w:hAnsi="仿宋_GB2312" w:eastAsia="仿宋_GB2312" w:cs="仿宋_GB2312"/>
          <w:color w:val="auto"/>
          <w:sz w:val="32"/>
          <w:szCs w:val="32"/>
          <w:lang w:eastAsia="zh-CN"/>
          <w:woUserID w:val="1"/>
        </w:rPr>
        <w:t>108.86</w:t>
      </w:r>
      <w:r>
        <w:rPr>
          <w:rFonts w:hint="eastAsia" w:ascii="仿宋_GB2312" w:hAnsi="仿宋_GB2312" w:eastAsia="仿宋_GB2312" w:cs="仿宋_GB2312"/>
          <w:color w:val="auto"/>
          <w:sz w:val="32"/>
          <w:szCs w:val="32"/>
          <w:lang w:val="en-US" w:eastAsia="zh-CN"/>
          <w:woUserID w:val="1"/>
        </w:rPr>
        <w:t>万元；运转类项目</w:t>
      </w:r>
      <w:r>
        <w:rPr>
          <w:rFonts w:hint="default" w:ascii="仿宋_GB2312" w:hAnsi="仿宋_GB2312" w:eastAsia="仿宋_GB2312" w:cs="仿宋_GB2312"/>
          <w:color w:val="auto"/>
          <w:sz w:val="32"/>
          <w:szCs w:val="32"/>
          <w:lang w:eastAsia="zh-CN"/>
          <w:woUserID w:val="1"/>
        </w:rPr>
        <w:t>3</w:t>
      </w:r>
      <w:r>
        <w:rPr>
          <w:rFonts w:hint="eastAsia" w:ascii="仿宋_GB2312" w:hAnsi="仿宋_GB2312" w:eastAsia="仿宋_GB2312" w:cs="仿宋_GB2312"/>
          <w:color w:val="auto"/>
          <w:sz w:val="32"/>
          <w:szCs w:val="32"/>
          <w:lang w:val="en-US" w:eastAsia="zh-CN"/>
          <w:woUserID w:val="1"/>
        </w:rPr>
        <w:t>个，涉及预算</w:t>
      </w:r>
      <w:r>
        <w:rPr>
          <w:rFonts w:hint="default" w:ascii="仿宋_GB2312" w:hAnsi="仿宋_GB2312" w:eastAsia="仿宋_GB2312" w:cs="仿宋_GB2312"/>
          <w:color w:val="auto"/>
          <w:sz w:val="32"/>
          <w:szCs w:val="32"/>
          <w:lang w:eastAsia="zh-CN"/>
          <w:woUserID w:val="1"/>
        </w:rPr>
        <w:t>11.03</w:t>
      </w:r>
      <w:r>
        <w:rPr>
          <w:rFonts w:hint="eastAsia" w:ascii="仿宋_GB2312" w:hAnsi="仿宋_GB2312" w:eastAsia="仿宋_GB2312" w:cs="仿宋_GB2312"/>
          <w:color w:val="auto"/>
          <w:sz w:val="32"/>
          <w:szCs w:val="32"/>
          <w:lang w:val="en-US" w:eastAsia="zh-CN"/>
          <w:woUserID w:val="1"/>
        </w:rPr>
        <w:t>万元；特定目标类项目</w:t>
      </w:r>
      <w:r>
        <w:rPr>
          <w:rFonts w:hint="default" w:ascii="仿宋_GB2312" w:hAnsi="仿宋_GB2312" w:eastAsia="仿宋_GB2312" w:cs="仿宋_GB2312"/>
          <w:color w:val="auto"/>
          <w:sz w:val="32"/>
          <w:szCs w:val="32"/>
          <w:lang w:eastAsia="zh-CN"/>
          <w:woUserID w:val="1"/>
        </w:rPr>
        <w:t>2</w:t>
      </w:r>
      <w:r>
        <w:rPr>
          <w:rFonts w:hint="eastAsia" w:ascii="仿宋_GB2312" w:hAnsi="仿宋_GB2312" w:eastAsia="仿宋_GB2312" w:cs="仿宋_GB2312"/>
          <w:color w:val="auto"/>
          <w:sz w:val="32"/>
          <w:szCs w:val="32"/>
          <w:lang w:val="en-US" w:eastAsia="zh-CN"/>
          <w:woUserID w:val="1"/>
        </w:rPr>
        <w:t>个，涉及预算</w:t>
      </w:r>
      <w:r>
        <w:rPr>
          <w:rFonts w:hint="default" w:ascii="仿宋_GB2312" w:hAnsi="仿宋_GB2312" w:eastAsia="仿宋_GB2312" w:cs="仿宋_GB2312"/>
          <w:color w:val="auto"/>
          <w:sz w:val="32"/>
          <w:szCs w:val="32"/>
          <w:lang w:eastAsia="zh-CN"/>
          <w:woUserID w:val="1"/>
        </w:rPr>
        <w:t>22.25</w:t>
      </w:r>
      <w:r>
        <w:rPr>
          <w:rFonts w:hint="eastAsia" w:ascii="仿宋_GB2312" w:hAnsi="仿宋_GB2312" w:eastAsia="仿宋_GB2312" w:cs="仿宋_GB2312"/>
          <w:color w:val="auto"/>
          <w:sz w:val="32"/>
          <w:szCs w:val="32"/>
          <w:lang w:val="en-US" w:eastAsia="zh-CN"/>
          <w:woUserID w:val="1"/>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4" w:name="_Toc13816"/>
      <w:r>
        <w:rPr>
          <w:rFonts w:hint="eastAsia" w:ascii="黑体" w:hAnsi="黑体" w:eastAsia="黑体" w:cs="黑体"/>
          <w:sz w:val="32"/>
          <w:szCs w:val="32"/>
          <w:lang w:val="en-US" w:eastAsia="zh-CN"/>
        </w:rPr>
        <w:t>十一、名词解释</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单位预算中反映的财政拨款包括一般公共预算拨款和政府性基金预算拨款。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（二）其他收入：</w:t>
      </w:r>
      <w:r>
        <w:rPr>
          <w:rFonts w:hint="eastAsia" w:ascii="仿宋_GB2312" w:hAnsi="仿宋_GB2312" w:eastAsia="仿宋_GB2312" w:cs="仿宋_GB2312"/>
          <w:sz w:val="32"/>
          <w:szCs w:val="32"/>
          <w:lang w:val="en-US" w:eastAsia="zh-CN"/>
        </w:rPr>
        <w:t>指台站场租租用单位支付的设备运行维护费、代管费等。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（三）文化旅游体育与传媒支出（类）广播电视（款） 传输发射（项）：</w:t>
      </w:r>
      <w:r>
        <w:rPr>
          <w:rFonts w:hint="eastAsia" w:ascii="仿宋_GB2312" w:hAnsi="仿宋_GB2312" w:eastAsia="仿宋_GB2312" w:cs="仿宋_GB2312"/>
          <w:sz w:val="32"/>
          <w:szCs w:val="32"/>
          <w:lang w:val="en-US" w:eastAsia="zh-CN"/>
        </w:rPr>
        <w:t>工资福利支出、日常公用经费支出、发射台站设施设备运行维护、临聘人员劳务费支出等。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woUserID w:val="1"/>
        </w:rPr>
      </w:pPr>
      <w:r>
        <w:rPr>
          <w:rFonts w:hint="eastAsia" w:ascii="楷体_GB2312" w:hAnsi="楷体_GB2312" w:eastAsia="楷体_GB2312" w:cs="楷体_GB2312"/>
          <w:sz w:val="32"/>
          <w:szCs w:val="32"/>
          <w:lang w:val="en-US" w:eastAsia="zh-CN"/>
          <w:woUserID w:val="1"/>
        </w:rPr>
        <w:t>（</w:t>
      </w:r>
      <w:r>
        <w:rPr>
          <w:rFonts w:hint="default" w:ascii="楷体_GB2312" w:hAnsi="楷体_GB2312" w:eastAsia="楷体_GB2312" w:cs="楷体_GB2312"/>
          <w:sz w:val="32"/>
          <w:szCs w:val="32"/>
          <w:lang w:eastAsia="zh-CN"/>
          <w:woUserID w:val="1"/>
        </w:rPr>
        <w:t>四</w:t>
      </w:r>
      <w:r>
        <w:rPr>
          <w:rFonts w:hint="eastAsia" w:ascii="楷体_GB2312" w:hAnsi="楷体_GB2312" w:eastAsia="楷体_GB2312" w:cs="楷体_GB2312"/>
          <w:sz w:val="32"/>
          <w:szCs w:val="32"/>
          <w:lang w:val="en-US" w:eastAsia="zh-CN"/>
          <w:woUserID w:val="1"/>
        </w:rPr>
        <w:t>）社会保障和就业（类）行政事业单位养老支出（款）机关事业单位基本养老保险缴费支出（项）：</w:t>
      </w:r>
      <w:r>
        <w:rPr>
          <w:rFonts w:hint="eastAsia" w:ascii="仿宋_GB2312" w:hAnsi="仿宋_GB2312" w:eastAsia="仿宋_GB2312" w:cs="仿宋_GB2312"/>
          <w:sz w:val="32"/>
          <w:szCs w:val="32"/>
          <w:lang w:val="en-US" w:eastAsia="zh-CN"/>
          <w:woUserID w:val="1"/>
        </w:rPr>
        <w:t>指部门实施养老保险制度由单位缴纳的养老保险的支出。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both"/>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woUserID w:val="1"/>
        </w:rPr>
        <w:t>五</w:t>
      </w:r>
      <w:r>
        <w:rPr>
          <w:rFonts w:hint="eastAsia" w:ascii="楷体_GB2312" w:hAnsi="楷体_GB2312" w:eastAsia="楷体_GB2312" w:cs="楷体_GB2312"/>
          <w:sz w:val="32"/>
          <w:szCs w:val="32"/>
          <w:lang w:val="en-US" w:eastAsia="zh-CN"/>
        </w:rPr>
        <w:t>）社会保障和就业（类）其他社会保障和就业支出（款）其他社会保障和就业支出（项）：</w:t>
      </w:r>
      <w:r>
        <w:rPr>
          <w:rFonts w:hint="eastAsia" w:ascii="仿宋_GB2312" w:hAnsi="仿宋_GB2312" w:eastAsia="仿宋_GB2312" w:cs="仿宋_GB2312"/>
          <w:sz w:val="32"/>
          <w:szCs w:val="32"/>
          <w:lang w:val="en-US" w:eastAsia="zh-CN"/>
        </w:rPr>
        <w:t>实施保险制度由单位缴纳的失业保险和工伤保险支出。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woUserID w:val="1"/>
        </w:rPr>
      </w:pPr>
      <w:r>
        <w:rPr>
          <w:rFonts w:hint="eastAsia" w:ascii="楷体_GB2312" w:hAnsi="楷体_GB2312" w:eastAsia="楷体_GB2312" w:cs="楷体_GB2312"/>
          <w:sz w:val="32"/>
          <w:szCs w:val="32"/>
          <w:lang w:val="en-US" w:eastAsia="zh-CN"/>
          <w:woUserID w:val="1"/>
        </w:rPr>
        <w:t>（</w:t>
      </w:r>
      <w:r>
        <w:rPr>
          <w:rFonts w:hint="default" w:ascii="楷体_GB2312" w:hAnsi="楷体_GB2312" w:eastAsia="楷体_GB2312" w:cs="楷体_GB2312"/>
          <w:sz w:val="32"/>
          <w:szCs w:val="32"/>
          <w:lang w:eastAsia="zh-CN"/>
          <w:woUserID w:val="1"/>
        </w:rPr>
        <w:t>六</w:t>
      </w:r>
      <w:r>
        <w:rPr>
          <w:rFonts w:hint="eastAsia" w:ascii="楷体_GB2312" w:hAnsi="楷体_GB2312" w:eastAsia="楷体_GB2312" w:cs="楷体_GB2312"/>
          <w:sz w:val="32"/>
          <w:szCs w:val="32"/>
          <w:lang w:val="en-US" w:eastAsia="zh-CN"/>
          <w:woUserID w:val="1"/>
        </w:rPr>
        <w:t>）卫生健康（类）行政事业单位医疗（款）事业单位医疗（项）：</w:t>
      </w:r>
      <w:r>
        <w:rPr>
          <w:rFonts w:hint="eastAsia" w:ascii="仿宋_GB2312" w:hAnsi="仿宋_GB2312" w:eastAsia="仿宋_GB2312" w:cs="仿宋_GB2312"/>
          <w:sz w:val="32"/>
          <w:szCs w:val="32"/>
          <w:lang w:val="en-US" w:eastAsia="zh-CN"/>
          <w:woUserID w:val="1"/>
        </w:rPr>
        <w:t>指事业单位用于单位应缴纳基本医疗保险支出。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woUserID w:val="1"/>
        </w:rPr>
        <w:t>七</w:t>
      </w:r>
      <w:r>
        <w:rPr>
          <w:rFonts w:hint="eastAsia" w:ascii="楷体_GB2312" w:hAnsi="楷体_GB2312" w:eastAsia="楷体_GB2312" w:cs="楷体_GB2312"/>
          <w:sz w:val="32"/>
          <w:szCs w:val="32"/>
          <w:lang w:val="en-US" w:eastAsia="zh-CN"/>
        </w:rPr>
        <w:t>）住房保障（类）住房改革支出（款）住房公积金（项）：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woUserID w:val="1"/>
        </w:rPr>
        <w:t>八</w:t>
      </w:r>
      <w:r>
        <w:rPr>
          <w:rFonts w:hint="eastAsia" w:ascii="楷体_GB2312" w:hAnsi="楷体_GB2312" w:eastAsia="楷体_GB2312" w:cs="楷体_GB2312"/>
          <w:sz w:val="32"/>
          <w:szCs w:val="32"/>
          <w:lang w:val="en-US" w:eastAsia="zh-CN"/>
        </w:rPr>
        <w:t>）基本支出：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woUserID w:val="1"/>
        </w:rPr>
        <w:t>九</w:t>
      </w:r>
      <w:r>
        <w:rPr>
          <w:rFonts w:hint="eastAsia" w:ascii="楷体_GB2312" w:hAnsi="楷体_GB2312" w:eastAsia="楷体_GB2312" w:cs="楷体_GB2312"/>
          <w:sz w:val="32"/>
          <w:szCs w:val="32"/>
          <w:lang w:val="en-US" w:eastAsia="zh-CN"/>
        </w:rPr>
        <w:t>）项目支出：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woUserID w:val="1"/>
        </w:rPr>
        <w:t>一</w:t>
      </w:r>
      <w:bookmarkStart w:id="25" w:name="_GoBack"/>
      <w:bookmarkEnd w:id="25"/>
      <w:r>
        <w:rPr>
          <w:rFonts w:hint="eastAsia" w:ascii="楷体_GB2312" w:hAnsi="楷体_GB2312" w:eastAsia="楷体_GB2312" w:cs="楷体_GB2312"/>
          <w:sz w:val="32"/>
          <w:szCs w:val="32"/>
          <w:lang w:val="en-US" w:eastAsia="zh-CN"/>
        </w:rPr>
        <w:t>）机关运行经费：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附件：市720无线发射台单位预算公开表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eastAsia="zh-CN"/>
        </w:rPr>
      </w:pPr>
    </w:p>
    <w:sectPr>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Times New Roman"/>
    <w:panose1 w:val="02010609060101010101"/>
    <w:charset w:val="86"/>
    <w:family w:val="auto"/>
    <w:pitch w:val="default"/>
    <w:sig w:usb0="00000000" w:usb1="00000000" w:usb2="00000016" w:usb3="00000000" w:csb0="00040001" w:csb1="00000000"/>
  </w:font>
  <w:font w:name="Liberation Sans">
    <w:altName w:val="Arial"/>
    <w:panose1 w:val="020B0604020202020204"/>
    <w:charset w:val="00"/>
    <w:family w:val="swiss"/>
    <w:pitch w:val="default"/>
    <w:sig w:usb0="00000000" w:usb1="00000000" w:usb2="00000000" w:usb3="00000000" w:csb0="6000009F" w:csb1="DFD70000"/>
  </w:font>
  <w:font w:name="Noto Sans CJK SC Regular">
    <w:altName w:val="Noto Serif CJK SC"/>
    <w:panose1 w:val="020B0500000000000000"/>
    <w:charset w:val="86"/>
    <w:family w:val="auto"/>
    <w:pitch w:val="default"/>
    <w:sig w:usb0="00000000" w:usb1="00000000" w:usb2="00000016" w:usb3="00000000" w:csb0="602E0107" w:csb1="00000000"/>
  </w:font>
  <w:font w:name="方正小标宋简体">
    <w:altName w:val="Times New Roman"/>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仿宋_GB2312">
    <w:altName w:val="Times New Roman"/>
    <w:panose1 w:val="02010609030101010101"/>
    <w:charset w:val="86"/>
    <w:family w:val="auto"/>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Noto Serif CJK SC">
    <w:panose1 w:val="02020400000000000000"/>
    <w:charset w:val="86"/>
    <w:family w:val="auto"/>
    <w:pitch w:val="default"/>
    <w:sig w:usb0="30000083" w:usb1="2BDF3C10" w:usb2="00000016" w:usb3="00000000" w:csb0="602E0107" w:csb1="00000000"/>
  </w:font>
  <w:font w:name="方正小标宋_GBK">
    <w:altName w:val="Times New Roman"/>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乐见体">
    <w:panose1 w:val="02020400000000000000"/>
    <w:charset w:val="86"/>
    <w:family w:val="auto"/>
    <w:pitch w:val="default"/>
    <w:sig w:usb0="80000003" w:usb1="08012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4BBDA"/>
    <w:multiLevelType w:val="singleLevel"/>
    <w:tmpl w:val="D174BBDA"/>
    <w:lvl w:ilvl="0" w:tentative="0">
      <w:start w:val="2"/>
      <w:numFmt w:val="chineseCounting"/>
      <w:suff w:val="nothing"/>
      <w:lvlText w:val="（%1）"/>
      <w:lvlJc w:val="left"/>
      <w:rPr>
        <w:rFonts w:hint="eastAsia"/>
      </w:rPr>
    </w:lvl>
  </w:abstractNum>
  <w:abstractNum w:abstractNumId="1">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BhODAzNjdhZWMyYmZlYzI3MDE3ZWI0NDU1OGEifQ=="/>
  </w:docVars>
  <w:rsids>
    <w:rsidRoot w:val="00000000"/>
    <w:rsid w:val="00BF706B"/>
    <w:rsid w:val="012352D1"/>
    <w:rsid w:val="02856D00"/>
    <w:rsid w:val="055515C9"/>
    <w:rsid w:val="064330EE"/>
    <w:rsid w:val="0BF23737"/>
    <w:rsid w:val="0D804797"/>
    <w:rsid w:val="12BC7027"/>
    <w:rsid w:val="13C83E09"/>
    <w:rsid w:val="18DB55FA"/>
    <w:rsid w:val="1BA7647D"/>
    <w:rsid w:val="1CA84A27"/>
    <w:rsid w:val="1F7BF06F"/>
    <w:rsid w:val="1FEA1DBC"/>
    <w:rsid w:val="1FEE4B73"/>
    <w:rsid w:val="202F0190"/>
    <w:rsid w:val="22AC2983"/>
    <w:rsid w:val="23CE9849"/>
    <w:rsid w:val="278236C4"/>
    <w:rsid w:val="2BC74BC9"/>
    <w:rsid w:val="2C9B7C29"/>
    <w:rsid w:val="2E9B489D"/>
    <w:rsid w:val="2EBC745E"/>
    <w:rsid w:val="31E1163E"/>
    <w:rsid w:val="33287DAA"/>
    <w:rsid w:val="38F142D1"/>
    <w:rsid w:val="39E03576"/>
    <w:rsid w:val="39F304DD"/>
    <w:rsid w:val="3AB66EC0"/>
    <w:rsid w:val="3CF92F4A"/>
    <w:rsid w:val="3ECA78AB"/>
    <w:rsid w:val="40C23701"/>
    <w:rsid w:val="43252390"/>
    <w:rsid w:val="43B056F6"/>
    <w:rsid w:val="475F1429"/>
    <w:rsid w:val="54244390"/>
    <w:rsid w:val="54662A63"/>
    <w:rsid w:val="547FE4DE"/>
    <w:rsid w:val="57D742E4"/>
    <w:rsid w:val="58064E12"/>
    <w:rsid w:val="58626DC3"/>
    <w:rsid w:val="5A616C06"/>
    <w:rsid w:val="5BFEE015"/>
    <w:rsid w:val="610716C5"/>
    <w:rsid w:val="63EDCF55"/>
    <w:rsid w:val="63FBFBCF"/>
    <w:rsid w:val="669360FD"/>
    <w:rsid w:val="675B1366"/>
    <w:rsid w:val="68FF6A83"/>
    <w:rsid w:val="6A5005FB"/>
    <w:rsid w:val="6FBBC9CF"/>
    <w:rsid w:val="6FEF3B62"/>
    <w:rsid w:val="72BDE561"/>
    <w:rsid w:val="74B90B5D"/>
    <w:rsid w:val="74DC0DA6"/>
    <w:rsid w:val="768913A4"/>
    <w:rsid w:val="78462278"/>
    <w:rsid w:val="792532AC"/>
    <w:rsid w:val="7997EA6C"/>
    <w:rsid w:val="7AEAE675"/>
    <w:rsid w:val="7BAFCE5D"/>
    <w:rsid w:val="7BB4CD10"/>
    <w:rsid w:val="7D46598C"/>
    <w:rsid w:val="7DA41F1A"/>
    <w:rsid w:val="7DFB240B"/>
    <w:rsid w:val="7E0935ED"/>
    <w:rsid w:val="7F3B13C0"/>
    <w:rsid w:val="7FCF2AF7"/>
    <w:rsid w:val="9FEF033D"/>
    <w:rsid w:val="A27FF1E5"/>
    <w:rsid w:val="AFDEB5A7"/>
    <w:rsid w:val="AFEA7FBF"/>
    <w:rsid w:val="B83F4767"/>
    <w:rsid w:val="BF930F07"/>
    <w:rsid w:val="BFCE8436"/>
    <w:rsid w:val="C3F7EB7A"/>
    <w:rsid w:val="CFF5FEEC"/>
    <w:rsid w:val="D3DD9064"/>
    <w:rsid w:val="D6F76A0C"/>
    <w:rsid w:val="D7ECE8D2"/>
    <w:rsid w:val="DBFBE60F"/>
    <w:rsid w:val="DFDD4FB5"/>
    <w:rsid w:val="DFF7DBF1"/>
    <w:rsid w:val="E7F748B5"/>
    <w:rsid w:val="EE5F3713"/>
    <w:rsid w:val="EF3B0236"/>
    <w:rsid w:val="EFC9D62C"/>
    <w:rsid w:val="F6BE9755"/>
    <w:rsid w:val="F6FFA89B"/>
    <w:rsid w:val="FAE4EFE1"/>
    <w:rsid w:val="FB9B6F12"/>
    <w:rsid w:val="FBB66A4A"/>
    <w:rsid w:val="FC9F2DFE"/>
    <w:rsid w:val="FDEE6989"/>
    <w:rsid w:val="FF5E7DB8"/>
    <w:rsid w:val="FF77E367"/>
    <w:rsid w:val="FFD576EB"/>
    <w:rsid w:val="FFFBE8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paragraph" w:styleId="8">
    <w:name w:val="Normal (Web)"/>
    <w:basedOn w:val="1"/>
    <w:qFormat/>
    <w:uiPriority w:val="0"/>
    <w:rPr>
      <w:sz w:val="24"/>
    </w:r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WPSOffice手动目录 1"/>
    <w:uiPriority w:val="0"/>
    <w:pPr>
      <w:ind w:leftChars="0"/>
    </w:pPr>
    <w:rPr>
      <w:rFonts w:ascii="Times New Roman" w:hAnsi="Times New Roman" w:eastAsia="宋体" w:cs="Times New Roman"/>
      <w:sz w:val="20"/>
      <w:szCs w:val="20"/>
    </w:rPr>
  </w:style>
  <w:style w:type="paragraph" w:customStyle="1" w:styleId="15">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 WWO_wpscloud_20240126182319-534a0df1c3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2018-11-30T01:47:00Z</dcterms:created>
  <dc:creator>admin</dc:creator>
  <cp:lastModifiedBy>牛爷吃肉滴</cp:lastModifiedBy>
  <dcterms:modified xsi:type="dcterms:W3CDTF">2024-02-29T10:59:31Z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96081F72B7444D3C8C1C7DDAED24732C_13</vt:lpwstr>
  </property>
</Properties>
</file>