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方正小标宋简体" w:hAnsi="方正小标宋简体" w:eastAsia="方正小标宋简体" w:cs="方正小标宋简体"/>
          <w:i w:val="0"/>
          <w:caps w:val="0"/>
          <w:color w:val="333333"/>
          <w:spacing w:val="0"/>
          <w:kern w:val="0"/>
          <w:sz w:val="52"/>
          <w:szCs w:val="52"/>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52"/>
          <w:szCs w:val="52"/>
          <w:shd w:val="clear" w:color="auto" w:fill="FFFFFF"/>
          <w:lang w:val="en-US" w:eastAsia="zh-CN" w:bidi="ar"/>
        </w:rPr>
        <w:t>广元市720无线发射台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ascii="仿宋_GB2312" w:eastAsia="仿宋_GB2312" w:cs="仿宋_GB2312"/>
          <w:i w:val="0"/>
          <w:caps w:val="0"/>
          <w:color w:val="333333"/>
          <w:spacing w:val="0"/>
          <w:sz w:val="30"/>
          <w:szCs w:val="30"/>
        </w:rPr>
      </w:pPr>
      <w:r>
        <w:rPr>
          <w:rFonts w:hint="eastAsia" w:ascii="方正小标宋简体" w:hAnsi="方正小标宋简体" w:eastAsia="方正小标宋简体" w:cs="方正小标宋简体"/>
          <w:i w:val="0"/>
          <w:caps w:val="0"/>
          <w:color w:val="333333"/>
          <w:spacing w:val="0"/>
          <w:kern w:val="0"/>
          <w:sz w:val="52"/>
          <w:szCs w:val="52"/>
          <w:shd w:val="clear" w:color="auto" w:fill="FFFFFF"/>
          <w:lang w:val="en-US" w:eastAsia="zh-CN" w:bidi="ar"/>
        </w:rPr>
        <w:t>2021年部门预算编制说明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ascii="黑体" w:hAnsi="宋体" w:eastAsia="黑体" w:cs="黑体"/>
          <w:i w:val="0"/>
          <w:caps w:val="0"/>
          <w:color w:val="333333"/>
          <w:spacing w:val="0"/>
          <w:kern w:val="0"/>
          <w:sz w:val="32"/>
          <w:szCs w:val="32"/>
          <w:shd w:val="clear" w:color="auto" w:fill="FFFFFF"/>
          <w:lang w:val="en-US" w:eastAsia="zh-CN" w:bidi="ar"/>
        </w:rPr>
      </w:pPr>
    </w:p>
    <w:p>
      <w:pPr>
        <w:pStyle w:val="2"/>
        <w:jc w:val="both"/>
        <w:rPr>
          <w:rFonts w:ascii="黑体" w:hAnsi="宋体" w:eastAsia="黑体" w:cs="黑体"/>
          <w:i w:val="0"/>
          <w:caps w:val="0"/>
          <w:color w:val="333333"/>
          <w:spacing w:val="0"/>
          <w:kern w:val="0"/>
          <w:sz w:val="32"/>
          <w:szCs w:val="32"/>
          <w:shd w:val="clear" w:color="auto" w:fill="FFFFFF"/>
          <w:lang w:val="en-US" w:eastAsia="zh-CN" w:bidi="ar"/>
        </w:rPr>
      </w:pPr>
    </w:p>
    <w:p>
      <w:pPr>
        <w:rPr>
          <w:rFonts w:ascii="黑体" w:hAnsi="宋体" w:eastAsia="黑体" w:cs="黑体"/>
          <w:i w:val="0"/>
          <w:caps w:val="0"/>
          <w:color w:val="333333"/>
          <w:spacing w:val="0"/>
          <w:kern w:val="0"/>
          <w:sz w:val="32"/>
          <w:szCs w:val="32"/>
          <w:shd w:val="clear" w:color="auto" w:fill="FFFFFF"/>
          <w:lang w:val="en-US" w:eastAsia="zh-CN" w:bidi="ar"/>
        </w:rPr>
      </w:pPr>
    </w:p>
    <w:p>
      <w:pPr>
        <w:pStyle w:val="2"/>
        <w:rPr>
          <w:rFonts w:ascii="黑体" w:hAnsi="宋体" w:eastAsia="黑体" w:cs="黑体"/>
          <w:i w:val="0"/>
          <w:caps w:val="0"/>
          <w:color w:val="333333"/>
          <w:spacing w:val="0"/>
          <w:kern w:val="0"/>
          <w:sz w:val="32"/>
          <w:szCs w:val="32"/>
          <w:shd w:val="clear" w:color="auto" w:fill="FFFFFF"/>
          <w:lang w:val="en-US" w:eastAsia="zh-CN" w:bidi="ar"/>
        </w:rPr>
      </w:pPr>
    </w:p>
    <w:p>
      <w:pPr>
        <w:rPr>
          <w:rFonts w:ascii="黑体" w:hAnsi="宋体" w:eastAsia="黑体" w:cs="黑体"/>
          <w:i w:val="0"/>
          <w:caps w:val="0"/>
          <w:color w:val="333333"/>
          <w:spacing w:val="0"/>
          <w:kern w:val="0"/>
          <w:sz w:val="32"/>
          <w:szCs w:val="32"/>
          <w:shd w:val="clear" w:color="auto" w:fill="FFFFFF"/>
          <w:lang w:val="en-US" w:eastAsia="zh-CN" w:bidi="ar"/>
        </w:rPr>
      </w:pPr>
    </w:p>
    <w:p>
      <w:pPr>
        <w:pStyle w:val="2"/>
        <w:rPr>
          <w:lang w:val="en-US" w:eastAsia="zh-CN"/>
        </w:rPr>
      </w:pPr>
    </w:p>
    <w:p>
      <w:pPr>
        <w:rPr>
          <w:rFonts w:ascii="黑体" w:hAnsi="宋体" w:eastAsia="黑体" w:cs="黑体"/>
          <w:i w:val="0"/>
          <w:caps w:val="0"/>
          <w:color w:val="333333"/>
          <w:spacing w:val="0"/>
          <w:kern w:val="0"/>
          <w:sz w:val="32"/>
          <w:szCs w:val="32"/>
          <w:shd w:val="clear" w:color="auto" w:fill="FFFFFF"/>
          <w:lang w:val="en-US" w:eastAsia="zh-CN" w:bidi="ar"/>
        </w:rPr>
      </w:pPr>
    </w:p>
    <w:p>
      <w:pPr>
        <w:pStyle w:val="2"/>
        <w:rPr>
          <w:rFonts w:ascii="黑体" w:hAnsi="宋体" w:eastAsia="黑体" w:cs="黑体"/>
          <w:i w:val="0"/>
          <w:caps w:val="0"/>
          <w:color w:val="333333"/>
          <w:spacing w:val="0"/>
          <w:kern w:val="0"/>
          <w:sz w:val="32"/>
          <w:szCs w:val="32"/>
          <w:shd w:val="clear" w:color="auto" w:fill="FFFFFF"/>
          <w:lang w:val="en-US" w:eastAsia="zh-CN" w:bidi="ar"/>
        </w:rPr>
      </w:pPr>
    </w:p>
    <w:p>
      <w:pPr>
        <w:rPr>
          <w:rFonts w:ascii="黑体" w:hAnsi="宋体" w:eastAsia="黑体" w:cs="黑体"/>
          <w:i w:val="0"/>
          <w:caps w:val="0"/>
          <w:color w:val="333333"/>
          <w:spacing w:val="0"/>
          <w:kern w:val="0"/>
          <w:sz w:val="32"/>
          <w:szCs w:val="32"/>
          <w:shd w:val="clear" w:color="auto" w:fill="FFFFFF"/>
          <w:lang w:val="en-US" w:eastAsia="zh-CN" w:bidi="ar"/>
        </w:rPr>
      </w:pPr>
    </w:p>
    <w:p>
      <w:pPr>
        <w:pStyle w:val="2"/>
        <w:rPr>
          <w:rFonts w:ascii="黑体" w:hAnsi="宋体" w:eastAsia="黑体" w:cs="黑体"/>
          <w:i w:val="0"/>
          <w:caps w:val="0"/>
          <w:color w:val="333333"/>
          <w:spacing w:val="0"/>
          <w:kern w:val="0"/>
          <w:sz w:val="32"/>
          <w:szCs w:val="32"/>
          <w:shd w:val="clear" w:color="auto" w:fill="FFFFFF"/>
          <w:lang w:val="en-US" w:eastAsia="zh-CN" w:bidi="ar"/>
        </w:rPr>
      </w:pPr>
    </w:p>
    <w:p>
      <w:pPr>
        <w:rPr>
          <w:rFonts w:ascii="黑体" w:hAnsi="宋体" w:eastAsia="黑体" w:cs="黑体"/>
          <w:i w:val="0"/>
          <w:caps w:val="0"/>
          <w:color w:val="333333"/>
          <w:spacing w:val="0"/>
          <w:kern w:val="0"/>
          <w:sz w:val="32"/>
          <w:szCs w:val="32"/>
          <w:shd w:val="clear" w:color="auto" w:fill="FFFFFF"/>
          <w:lang w:val="en-US" w:eastAsia="zh-CN" w:bidi="ar"/>
        </w:rPr>
      </w:pPr>
    </w:p>
    <w:p>
      <w:pPr>
        <w:pStyle w:val="2"/>
        <w:rPr>
          <w:rFonts w:ascii="黑体" w:hAnsi="宋体" w:eastAsia="黑体" w:cs="黑体"/>
          <w:i w:val="0"/>
          <w:caps w:val="0"/>
          <w:color w:val="333333"/>
          <w:spacing w:val="0"/>
          <w:kern w:val="0"/>
          <w:sz w:val="32"/>
          <w:szCs w:val="32"/>
          <w:shd w:val="clear" w:color="auto" w:fill="FFFFFF"/>
          <w:lang w:val="en-US" w:eastAsia="zh-CN" w:bidi="ar"/>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rPr>
          <w:lang w:val="en-US" w:eastAsia="zh-CN"/>
        </w:rPr>
      </w:pPr>
    </w:p>
    <w:sdt>
      <w:sdtPr>
        <w:rPr>
          <w:rFonts w:ascii="宋体" w:hAnsi="宋体" w:eastAsia="宋体" w:cstheme="minorBidi"/>
          <w:kern w:val="2"/>
          <w:sz w:val="24"/>
          <w:szCs w:val="24"/>
          <w:lang w:val="en-US" w:eastAsia="zh-CN" w:bidi="ar-SA"/>
        </w:rPr>
        <w:id w:val="147479306"/>
        <w15:color w:val="DBDBDB"/>
        <w:docPartObj>
          <w:docPartGallery w:val="Table of Contents"/>
          <w:docPartUnique/>
        </w:docPartObj>
      </w:sdtPr>
      <w:sdtEndPr>
        <w:rPr>
          <w:rFonts w:ascii="仿宋" w:hAnsi="仿宋" w:eastAsia="仿宋" w:cstheme="minorBidi"/>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24"/>
              <w:szCs w:val="24"/>
            </w:rPr>
          </w:pPr>
        </w:p>
        <w:p>
          <w:pPr>
            <w:pStyle w:val="2"/>
            <w:tabs>
              <w:tab w:val="right" w:leader="dot" w:pos="8306"/>
              <w:tab w:val="clear" w:pos="8296"/>
            </w:tabs>
          </w:pPr>
          <w:r>
            <w:rPr>
              <w:sz w:val="24"/>
              <w:szCs w:val="24"/>
              <w:lang w:val="en-US" w:eastAsia="zh-CN"/>
            </w:rPr>
            <w:fldChar w:fldCharType="begin"/>
          </w:r>
          <w:r>
            <w:rPr>
              <w:sz w:val="24"/>
              <w:szCs w:val="24"/>
              <w:lang w:val="en-US" w:eastAsia="zh-CN"/>
            </w:rPr>
            <w:instrText xml:space="preserve">TOC \o "1-1" \h \u </w:instrText>
          </w:r>
          <w:r>
            <w:rPr>
              <w:sz w:val="24"/>
              <w:szCs w:val="24"/>
              <w:lang w:val="en-US" w:eastAsia="zh-CN"/>
            </w:rPr>
            <w:fldChar w:fldCharType="separate"/>
          </w:r>
          <w:r>
            <w:rPr>
              <w:szCs w:val="24"/>
              <w:lang w:val="en-US" w:eastAsia="zh-CN"/>
            </w:rPr>
            <w:fldChar w:fldCharType="begin"/>
          </w:r>
          <w:r>
            <w:rPr>
              <w:szCs w:val="24"/>
              <w:lang w:val="en-US" w:eastAsia="zh-CN"/>
            </w:rPr>
            <w:instrText xml:space="preserve"> HYPERLINK \l _Toc15874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CN" w:bidi="ar"/>
            </w:rPr>
            <w:t>一、基本职能及主要工作</w:t>
          </w:r>
          <w:r>
            <w:tab/>
          </w:r>
          <w:r>
            <w:fldChar w:fldCharType="begin"/>
          </w:r>
          <w:r>
            <w:instrText xml:space="preserve"> PAGEREF _Toc15874 \h </w:instrText>
          </w:r>
          <w:r>
            <w:fldChar w:fldCharType="separate"/>
          </w:r>
          <w:r>
            <w:t>1</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_Toc5145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CN" w:bidi="ar"/>
            </w:rPr>
            <w:t>二、部门预算单位构成</w:t>
          </w:r>
          <w:r>
            <w:tab/>
          </w:r>
          <w:r>
            <w:fldChar w:fldCharType="begin"/>
          </w:r>
          <w:r>
            <w:instrText xml:space="preserve"> PAGEREF _Toc5145 \h </w:instrText>
          </w:r>
          <w:r>
            <w:fldChar w:fldCharType="separate"/>
          </w:r>
          <w:r>
            <w:t>1</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_Toc10626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三、</w:t>
          </w:r>
          <w:r>
            <w:rPr>
              <w:rFonts w:hint="eastAsia" w:ascii="黑体" w:hAnsi="宋体" w:eastAsia="黑体" w:cs="黑体"/>
              <w:i w:val="0"/>
              <w:caps w:val="0"/>
              <w:spacing w:val="0"/>
              <w:kern w:val="0"/>
              <w:szCs w:val="32"/>
              <w:shd w:val="clear" w:color="auto" w:fill="FFFFFF"/>
              <w:lang w:val="en-US" w:eastAsia="zh-CN" w:bidi="ar"/>
            </w:rPr>
            <w:t>市720台</w:t>
          </w:r>
          <w:r>
            <w:rPr>
              <w:rFonts w:hint="eastAsia" w:ascii="黑体" w:hAnsi="宋体" w:eastAsia="黑体" w:cs="黑体"/>
              <w:i w:val="0"/>
              <w:caps w:val="0"/>
              <w:spacing w:val="0"/>
              <w:kern w:val="0"/>
              <w:szCs w:val="32"/>
              <w:shd w:val="clear" w:color="auto" w:fill="FFFFFF"/>
              <w:lang w:val="en-US" w:eastAsia="zh-Hans" w:bidi="ar"/>
            </w:rPr>
            <w:t>2021年</w:t>
          </w:r>
          <w:r>
            <w:rPr>
              <w:rFonts w:hint="eastAsia" w:ascii="黑体" w:hAnsi="宋体" w:eastAsia="黑体" w:cs="黑体"/>
              <w:i w:val="0"/>
              <w:caps w:val="0"/>
              <w:spacing w:val="0"/>
              <w:kern w:val="0"/>
              <w:szCs w:val="32"/>
              <w:shd w:val="clear" w:color="auto" w:fill="FFFFFF"/>
              <w:lang w:val="en-US" w:eastAsia="zh-CN" w:bidi="ar"/>
            </w:rPr>
            <w:t>财政拨款部门</w:t>
          </w:r>
          <w:r>
            <w:rPr>
              <w:rFonts w:hint="eastAsia" w:ascii="黑体" w:hAnsi="宋体" w:eastAsia="黑体" w:cs="黑体"/>
              <w:i w:val="0"/>
              <w:caps w:val="0"/>
              <w:spacing w:val="0"/>
              <w:kern w:val="0"/>
              <w:szCs w:val="32"/>
              <w:shd w:val="clear" w:color="auto" w:fill="FFFFFF"/>
              <w:lang w:val="en-US" w:eastAsia="zh-Hans" w:bidi="ar"/>
            </w:rPr>
            <w:t>预算情况的总体说明</w:t>
          </w:r>
          <w:r>
            <w:tab/>
          </w:r>
          <w:r>
            <w:fldChar w:fldCharType="begin"/>
          </w:r>
          <w:r>
            <w:instrText xml:space="preserve"> PAGEREF _Toc10626 \h </w:instrText>
          </w:r>
          <w:r>
            <w:fldChar w:fldCharType="separate"/>
          </w:r>
          <w:r>
            <w:t>1</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_Toc18413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四、一般公共预算当年财政拨款情况说明</w:t>
          </w:r>
          <w:r>
            <w:tab/>
          </w:r>
          <w:r>
            <w:fldChar w:fldCharType="begin"/>
          </w:r>
          <w:r>
            <w:instrText xml:space="preserve"> PAGEREF _Toc18413 \h </w:instrText>
          </w:r>
          <w:r>
            <w:fldChar w:fldCharType="separate"/>
          </w:r>
          <w:r>
            <w:t>2</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_Toc8102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五、2021年一般公共预算基本支出情况说明</w:t>
          </w:r>
          <w:r>
            <w:tab/>
          </w:r>
          <w:r>
            <w:fldChar w:fldCharType="begin"/>
          </w:r>
          <w:r>
            <w:instrText xml:space="preserve"> PAGEREF _Toc8102 \h </w:instrText>
          </w:r>
          <w:r>
            <w:fldChar w:fldCharType="separate"/>
          </w:r>
          <w:r>
            <w:t>3</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_Toc21179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六、财政拨款安排“三公”经费预算情况说明</w:t>
          </w:r>
          <w:r>
            <w:tab/>
          </w:r>
          <w:r>
            <w:fldChar w:fldCharType="begin"/>
          </w:r>
          <w:r>
            <w:instrText xml:space="preserve"> PAGEREF _Toc21179 \h </w:instrText>
          </w:r>
          <w:r>
            <w:fldChar w:fldCharType="separate"/>
          </w:r>
          <w:r>
            <w:t>3</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_Toc20782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七、2021年政府性基金预算收支及变化情况的说明</w:t>
          </w:r>
          <w:r>
            <w:tab/>
          </w:r>
          <w:r>
            <w:fldChar w:fldCharType="begin"/>
          </w:r>
          <w:r>
            <w:instrText xml:space="preserve"> PAGEREF _Toc20782 \h </w:instrText>
          </w:r>
          <w:r>
            <w:fldChar w:fldCharType="separate"/>
          </w:r>
          <w:r>
            <w:t>4</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_Toc31596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八、国有资本经营预算支出情况说明</w:t>
          </w:r>
          <w:r>
            <w:tab/>
          </w:r>
          <w:r>
            <w:fldChar w:fldCharType="begin"/>
          </w:r>
          <w:r>
            <w:instrText xml:space="preserve"> PAGEREF _Toc31596 \h </w:instrText>
          </w:r>
          <w:r>
            <w:fldChar w:fldCharType="separate"/>
          </w:r>
          <w:r>
            <w:t>4</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_Toc1505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九、其他重要事项的情况说明</w:t>
          </w:r>
          <w:r>
            <w:tab/>
          </w:r>
          <w:r>
            <w:fldChar w:fldCharType="begin"/>
          </w:r>
          <w:r>
            <w:instrText xml:space="preserve"> PAGEREF _Toc1505 \h </w:instrText>
          </w:r>
          <w:r>
            <w:fldChar w:fldCharType="separate"/>
          </w:r>
          <w:r>
            <w:t>4</w:t>
          </w:r>
          <w:r>
            <w:fldChar w:fldCharType="end"/>
          </w:r>
          <w:r>
            <w:rPr>
              <w:szCs w:val="24"/>
              <w:lang w:val="en-US" w:eastAsia="zh-CN"/>
            </w:rPr>
            <w:fldChar w:fldCharType="end"/>
          </w:r>
        </w:p>
        <w:p>
          <w:pPr>
            <w:pStyle w:val="2"/>
            <w:tabs>
              <w:tab w:val="right" w:leader="dot" w:pos="8306"/>
              <w:tab w:val="clear" w:pos="8296"/>
            </w:tabs>
          </w:pPr>
          <w:r>
            <w:rPr>
              <w:szCs w:val="24"/>
              <w:lang w:val="en-US" w:eastAsia="zh-CN"/>
            </w:rPr>
            <w:fldChar w:fldCharType="begin"/>
          </w:r>
          <w:r>
            <w:rPr>
              <w:szCs w:val="24"/>
              <w:lang w:val="en-US" w:eastAsia="zh-CN"/>
            </w:rPr>
            <w:instrText xml:space="preserve"> HYPERLINK \l _Toc7462 </w:instrText>
          </w:r>
          <w:r>
            <w:rPr>
              <w:szCs w:val="24"/>
              <w:lang w:val="en-US" w:eastAsia="zh-CN"/>
            </w:rPr>
            <w:fldChar w:fldCharType="separate"/>
          </w:r>
          <w:r>
            <w:rPr>
              <w:rFonts w:hint="eastAsia" w:ascii="黑体" w:hAnsi="宋体" w:eastAsia="黑体" w:cs="黑体"/>
              <w:i w:val="0"/>
              <w:caps w:val="0"/>
              <w:spacing w:val="0"/>
              <w:kern w:val="0"/>
              <w:szCs w:val="32"/>
              <w:shd w:val="clear" w:color="auto" w:fill="FFFFFF"/>
              <w:lang w:val="en-US" w:eastAsia="zh-Hans" w:bidi="ar"/>
            </w:rPr>
            <w:t>十、名词解释</w:t>
          </w:r>
          <w:r>
            <w:tab/>
          </w:r>
          <w:r>
            <w:fldChar w:fldCharType="begin"/>
          </w:r>
          <w:r>
            <w:instrText xml:space="preserve"> PAGEREF _Toc7462 \h </w:instrText>
          </w:r>
          <w:r>
            <w:fldChar w:fldCharType="separate"/>
          </w:r>
          <w:r>
            <w:t>5</w:t>
          </w:r>
          <w:r>
            <w:fldChar w:fldCharType="end"/>
          </w:r>
          <w:r>
            <w:rPr>
              <w:szCs w:val="24"/>
              <w:lang w:val="en-US" w:eastAsia="zh-CN"/>
            </w:rPr>
            <w:fldChar w:fldCharType="end"/>
          </w:r>
        </w:p>
        <w:p>
          <w:pPr>
            <w:pStyle w:val="2"/>
            <w:tabs>
              <w:tab w:val="right" w:leader="dot" w:pos="8306"/>
              <w:tab w:val="clear" w:pos="8296"/>
            </w:tabs>
          </w:pPr>
        </w:p>
        <w:p>
          <w:pPr>
            <w:pStyle w:val="2"/>
            <w:numPr>
              <w:ilvl w:val="0"/>
              <w:numId w:val="0"/>
            </w:numPr>
            <w:ind w:leftChars="0"/>
            <w:jc w:val="both"/>
            <w:rPr>
              <w:lang w:val="en-US" w:eastAsia="zh-CN"/>
            </w:rPr>
          </w:pPr>
          <w:r>
            <w:rPr>
              <w:szCs w:val="24"/>
              <w:lang w:val="en-US" w:eastAsia="zh-CN"/>
            </w:rPr>
            <w:fldChar w:fldCharType="end"/>
          </w:r>
        </w:p>
      </w:sdtContent>
    </w:sdt>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pStyle w:val="2"/>
        <w:jc w:val="both"/>
        <w:rPr>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outlineLvl w:val="0"/>
        <w:rPr>
          <w:rFonts w:hint="eastAsia" w:ascii="黑体" w:hAnsi="宋体" w:eastAsia="黑体" w:cs="黑体"/>
          <w:i w:val="0"/>
          <w:caps w:val="0"/>
          <w:color w:val="333333"/>
          <w:spacing w:val="0"/>
          <w:kern w:val="0"/>
          <w:sz w:val="32"/>
          <w:szCs w:val="32"/>
          <w:shd w:val="clear" w:color="auto" w:fill="FFFFFF"/>
          <w:lang w:val="en-US" w:eastAsia="zh-CN" w:bidi="ar"/>
        </w:rPr>
      </w:pPr>
      <w:bookmarkStart w:id="0" w:name="_Toc15874"/>
      <w:r>
        <w:rPr>
          <w:rFonts w:hint="eastAsia" w:ascii="黑体" w:hAnsi="宋体" w:eastAsia="黑体" w:cs="黑体"/>
          <w:i w:val="0"/>
          <w:caps w:val="0"/>
          <w:color w:val="333333"/>
          <w:spacing w:val="0"/>
          <w:kern w:val="0"/>
          <w:sz w:val="32"/>
          <w:szCs w:val="32"/>
          <w:shd w:val="clear" w:color="auto" w:fill="FFFFFF"/>
          <w:lang w:val="en-US" w:eastAsia="zh-CN" w:bidi="ar"/>
        </w:rPr>
        <w:t>一、基本职能及主要工作</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674"/>
        <w:jc w:val="both"/>
        <w:rPr>
          <w:rFonts w:hint="eastAsia" w:ascii="楷体_GB2312" w:eastAsia="楷体_GB2312" w:cs="楷体_GB2312"/>
          <w:b/>
          <w:i w:val="0"/>
          <w:caps w:val="0"/>
          <w:color w:val="333333"/>
          <w:spacing w:val="0"/>
          <w:sz w:val="32"/>
          <w:szCs w:val="32"/>
          <w:shd w:val="clear" w:color="auto" w:fill="FFFFFF"/>
        </w:rPr>
      </w:pPr>
      <w:r>
        <w:rPr>
          <w:rFonts w:hint="eastAsia" w:ascii="楷体_GB2312" w:eastAsia="楷体_GB2312" w:cs="楷体_GB2312"/>
          <w:b/>
          <w:i w:val="0"/>
          <w:caps w:val="0"/>
          <w:color w:val="333333"/>
          <w:spacing w:val="0"/>
          <w:sz w:val="32"/>
          <w:szCs w:val="32"/>
          <w:shd w:val="clear" w:color="auto" w:fill="FFFFFF"/>
        </w:rPr>
        <w:t>（一）</w:t>
      </w:r>
      <w:r>
        <w:rPr>
          <w:rFonts w:hint="eastAsia" w:ascii="楷体_GB2312" w:eastAsia="楷体_GB2312" w:cs="楷体_GB2312"/>
          <w:b/>
          <w:i w:val="0"/>
          <w:caps w:val="0"/>
          <w:color w:val="333333"/>
          <w:spacing w:val="0"/>
          <w:sz w:val="32"/>
          <w:szCs w:val="32"/>
          <w:shd w:val="clear" w:color="auto" w:fill="FFFFFF"/>
          <w:lang w:val="en-US" w:eastAsia="zh-CN"/>
        </w:rPr>
        <w:t>广元市720无线发射台</w:t>
      </w:r>
      <w:r>
        <w:rPr>
          <w:rFonts w:hint="eastAsia" w:ascii="楷体_GB2312" w:eastAsia="楷体_GB2312" w:cs="楷体_GB2312"/>
          <w:b/>
          <w:i w:val="0"/>
          <w:caps w:val="0"/>
          <w:color w:val="333333"/>
          <w:spacing w:val="0"/>
          <w:sz w:val="32"/>
          <w:szCs w:val="32"/>
          <w:shd w:val="clear" w:color="auto" w:fill="FFFFFF"/>
        </w:rPr>
        <w:t>职能简介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主要职责为承担国家（中央）、省、市无线广播电视节目、地面数字电视的</w:t>
      </w:r>
      <w:r>
        <w:rPr>
          <w:rFonts w:hint="eastAsia" w:ascii="仿宋_GB2312" w:hAnsi="仿宋_GB2312" w:eastAsia="仿宋_GB2312" w:cs="仿宋_GB2312"/>
          <w:sz w:val="32"/>
          <w:szCs w:val="32"/>
          <w:lang w:eastAsia="zh-CN"/>
        </w:rPr>
        <w:t>无线发射和有线传输任务等</w:t>
      </w:r>
      <w:r>
        <w:rPr>
          <w:rFonts w:hint="eastAsia" w:ascii="仿宋_GB2312" w:hAnsi="仿宋_GB2312" w:eastAsia="仿宋_GB2312" w:cs="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674"/>
        <w:jc w:val="both"/>
        <w:rPr>
          <w:rFonts w:hint="eastAsia" w:ascii="楷体_GB2312" w:eastAsia="楷体_GB2312" w:cs="楷体_GB2312"/>
          <w:b/>
          <w:i w:val="0"/>
          <w:caps w:val="0"/>
          <w:color w:val="333333"/>
          <w:spacing w:val="0"/>
          <w:sz w:val="32"/>
          <w:szCs w:val="32"/>
          <w:shd w:val="clear" w:color="auto" w:fill="FFFFFF"/>
        </w:rPr>
      </w:pPr>
      <w:r>
        <w:rPr>
          <w:rFonts w:hint="eastAsia" w:ascii="楷体_GB2312" w:eastAsia="楷体_GB2312" w:cs="楷体_GB2312"/>
          <w:b/>
          <w:i w:val="0"/>
          <w:caps w:val="0"/>
          <w:color w:val="333333"/>
          <w:spacing w:val="0"/>
          <w:sz w:val="32"/>
          <w:szCs w:val="32"/>
          <w:shd w:val="clear" w:color="auto" w:fill="FFFFFF"/>
          <w:lang w:val="en-US" w:eastAsia="zh-CN"/>
        </w:rPr>
        <w:t>(二)广元市720无线发射台</w:t>
      </w:r>
      <w:r>
        <w:rPr>
          <w:rFonts w:hint="eastAsia" w:ascii="楷体_GB2312" w:eastAsia="楷体_GB2312" w:cs="楷体_GB2312"/>
          <w:b/>
          <w:i w:val="0"/>
          <w:caps w:val="0"/>
          <w:color w:val="333333"/>
          <w:spacing w:val="0"/>
          <w:sz w:val="32"/>
          <w:szCs w:val="32"/>
          <w:shd w:val="clear" w:color="auto" w:fill="FFFFFF"/>
        </w:rPr>
        <w:t>202</w:t>
      </w:r>
      <w:r>
        <w:rPr>
          <w:rFonts w:hint="eastAsia" w:ascii="楷体_GB2312" w:eastAsia="楷体_GB2312" w:cs="楷体_GB2312"/>
          <w:b/>
          <w:i w:val="0"/>
          <w:caps w:val="0"/>
          <w:color w:val="333333"/>
          <w:spacing w:val="0"/>
          <w:sz w:val="32"/>
          <w:szCs w:val="32"/>
          <w:shd w:val="clear" w:color="auto" w:fill="FFFFFF"/>
          <w:lang w:val="en-US" w:eastAsia="zh-CN"/>
        </w:rPr>
        <w:t>1</w:t>
      </w:r>
      <w:r>
        <w:rPr>
          <w:rFonts w:hint="eastAsia" w:ascii="楷体_GB2312" w:eastAsia="楷体_GB2312" w:cs="楷体_GB2312"/>
          <w:b/>
          <w:i w:val="0"/>
          <w:caps w:val="0"/>
          <w:color w:val="333333"/>
          <w:spacing w:val="0"/>
          <w:sz w:val="32"/>
          <w:szCs w:val="32"/>
          <w:shd w:val="clear" w:color="auto" w:fill="FFFFFF"/>
        </w:rPr>
        <w:t>年重点工作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1、保障春节、全国两会、国庆节等重保期安全播出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2、保障中国共产党建党100周年重保期安全播出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3、修复南山发射台发射塔塔基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4、完善南山发射台站消防设施、设备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outlineLvl w:val="0"/>
        <w:rPr>
          <w:rFonts w:hint="eastAsia" w:ascii="黑体" w:hAnsi="宋体" w:eastAsia="黑体" w:cs="黑体"/>
          <w:i w:val="0"/>
          <w:caps w:val="0"/>
          <w:color w:val="333333"/>
          <w:spacing w:val="0"/>
          <w:kern w:val="0"/>
          <w:sz w:val="32"/>
          <w:szCs w:val="32"/>
          <w:shd w:val="clear" w:color="auto" w:fill="FFFFFF"/>
          <w:lang w:val="en-US" w:eastAsia="zh-CN" w:bidi="ar"/>
        </w:rPr>
      </w:pPr>
      <w:bookmarkStart w:id="1" w:name="_Toc5145"/>
      <w:r>
        <w:rPr>
          <w:rFonts w:hint="eastAsia" w:ascii="黑体" w:hAnsi="宋体" w:eastAsia="黑体" w:cs="黑体"/>
          <w:i w:val="0"/>
          <w:caps w:val="0"/>
          <w:color w:val="333333"/>
          <w:spacing w:val="0"/>
          <w:kern w:val="0"/>
          <w:sz w:val="32"/>
          <w:szCs w:val="32"/>
          <w:shd w:val="clear" w:color="auto" w:fill="FFFFFF"/>
          <w:lang w:val="en-US" w:eastAsia="zh-CN" w:bidi="ar"/>
        </w:rPr>
        <w:t>二、部门预算单位构成</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广元市</w:t>
      </w:r>
      <w:r>
        <w:rPr>
          <w:rFonts w:hint="eastAsia" w:ascii="仿宋_GB2312" w:hAnsi="仿宋_GB2312" w:eastAsia="仿宋_GB2312" w:cs="仿宋_GB2312"/>
          <w:sz w:val="32"/>
          <w:szCs w:val="32"/>
          <w:lang w:val="en-US" w:eastAsia="zh-CN"/>
        </w:rPr>
        <w:t>720无线发射台</w:t>
      </w:r>
      <w:r>
        <w:rPr>
          <w:rFonts w:hint="eastAsia" w:ascii="仿宋_GB2312" w:hAnsi="仿宋_GB2312" w:eastAsia="仿宋_GB2312" w:cs="仿宋_GB2312"/>
          <w:sz w:val="32"/>
          <w:szCs w:val="32"/>
        </w:rPr>
        <w:t>是隶属于</w:t>
      </w:r>
      <w:r>
        <w:rPr>
          <w:rFonts w:hint="eastAsia" w:ascii="仿宋_GB2312" w:hAnsi="仿宋_GB2312" w:eastAsia="仿宋_GB2312" w:cs="仿宋_GB2312"/>
          <w:sz w:val="32"/>
          <w:szCs w:val="32"/>
          <w:lang w:eastAsia="zh-CN"/>
        </w:rPr>
        <w:t>广元市文化广播电视和旅游局</w:t>
      </w:r>
      <w:r>
        <w:rPr>
          <w:rFonts w:hint="eastAsia" w:ascii="仿宋_GB2312" w:hAnsi="仿宋_GB2312" w:eastAsia="仿宋_GB2312" w:cs="仿宋_GB2312"/>
          <w:sz w:val="32"/>
          <w:szCs w:val="32"/>
        </w:rPr>
        <w:t>的二级事业单位</w:t>
      </w:r>
      <w:r>
        <w:rPr>
          <w:rFonts w:hint="eastAsia" w:ascii="仿宋_GB2312" w:hAnsi="仿宋_GB2312" w:eastAsia="仿宋_GB2312" w:cs="仿宋_GB2312"/>
          <w:sz w:val="32"/>
          <w:szCs w:val="32"/>
          <w:lang w:eastAsia="zh-CN"/>
        </w:rPr>
        <w:t>，财政全额拨款，核定编制</w:t>
      </w:r>
      <w:r>
        <w:rPr>
          <w:rFonts w:hint="eastAsia" w:ascii="仿宋_GB2312" w:hAnsi="仿宋_GB2312" w:eastAsia="仿宋_GB2312" w:cs="仿宋_GB2312"/>
          <w:sz w:val="32"/>
          <w:szCs w:val="32"/>
          <w:lang w:val="en-US" w:eastAsia="zh-CN"/>
        </w:rPr>
        <w:t>7名</w:t>
      </w:r>
      <w:r>
        <w:rPr>
          <w:rFonts w:hint="eastAsia" w:ascii="仿宋_GB2312" w:hAnsi="仿宋_GB2312" w:eastAsia="仿宋_GB2312" w:cs="仿宋_GB2312"/>
          <w:sz w:val="32"/>
          <w:szCs w:val="32"/>
        </w:rPr>
        <w:t>。无下属单位。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2" w:name="_Toc10626"/>
      <w:r>
        <w:rPr>
          <w:rFonts w:hint="eastAsia" w:ascii="黑体" w:hAnsi="宋体" w:eastAsia="黑体" w:cs="黑体"/>
          <w:i w:val="0"/>
          <w:caps w:val="0"/>
          <w:color w:val="333333"/>
          <w:spacing w:val="0"/>
          <w:kern w:val="0"/>
          <w:sz w:val="32"/>
          <w:szCs w:val="32"/>
          <w:shd w:val="clear" w:color="auto" w:fill="FFFFFF"/>
          <w:lang w:val="en-US" w:eastAsia="zh-Hans" w:bidi="ar"/>
        </w:rPr>
        <w:t>三、</w:t>
      </w:r>
      <w:r>
        <w:rPr>
          <w:rFonts w:hint="eastAsia" w:ascii="黑体" w:hAnsi="宋体" w:eastAsia="黑体" w:cs="黑体"/>
          <w:i w:val="0"/>
          <w:caps w:val="0"/>
          <w:color w:val="333333"/>
          <w:spacing w:val="0"/>
          <w:kern w:val="0"/>
          <w:sz w:val="32"/>
          <w:szCs w:val="32"/>
          <w:shd w:val="clear" w:color="auto" w:fill="FFFFFF"/>
          <w:lang w:val="en-US" w:eastAsia="zh-CN" w:bidi="ar"/>
        </w:rPr>
        <w:t>市720台</w:t>
      </w:r>
      <w:r>
        <w:rPr>
          <w:rFonts w:hint="eastAsia" w:ascii="黑体" w:hAnsi="宋体" w:eastAsia="黑体" w:cs="黑体"/>
          <w:i w:val="0"/>
          <w:caps w:val="0"/>
          <w:color w:val="333333"/>
          <w:spacing w:val="0"/>
          <w:kern w:val="0"/>
          <w:sz w:val="32"/>
          <w:szCs w:val="32"/>
          <w:shd w:val="clear" w:color="auto" w:fill="FFFFFF"/>
          <w:lang w:val="en-US" w:eastAsia="zh-Hans" w:bidi="ar"/>
        </w:rPr>
        <w:t>2021年</w:t>
      </w:r>
      <w:r>
        <w:rPr>
          <w:rFonts w:hint="eastAsia" w:ascii="黑体" w:hAnsi="宋体" w:eastAsia="黑体" w:cs="黑体"/>
          <w:i w:val="0"/>
          <w:caps w:val="0"/>
          <w:color w:val="333333"/>
          <w:spacing w:val="0"/>
          <w:kern w:val="0"/>
          <w:sz w:val="32"/>
          <w:szCs w:val="32"/>
          <w:shd w:val="clear" w:color="auto" w:fill="FFFFFF"/>
          <w:lang w:val="en-US" w:eastAsia="zh-CN" w:bidi="ar"/>
        </w:rPr>
        <w:t>财政拨款部门</w:t>
      </w:r>
      <w:r>
        <w:rPr>
          <w:rFonts w:hint="eastAsia" w:ascii="黑体" w:hAnsi="宋体" w:eastAsia="黑体" w:cs="黑体"/>
          <w:i w:val="0"/>
          <w:caps w:val="0"/>
          <w:color w:val="333333"/>
          <w:spacing w:val="0"/>
          <w:kern w:val="0"/>
          <w:sz w:val="32"/>
          <w:szCs w:val="32"/>
          <w:shd w:val="clear" w:color="auto" w:fill="FFFFFF"/>
          <w:lang w:val="en-US" w:eastAsia="zh-Hans" w:bidi="ar"/>
        </w:rPr>
        <w:t>预算情况的总体说明</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2021年部门预算收入总数</w:t>
      </w:r>
      <w:r>
        <w:rPr>
          <w:rFonts w:hint="eastAsia" w:ascii="仿宋_GB2312" w:hAnsi="仿宋_GB2312" w:eastAsia="仿宋_GB2312" w:cs="仿宋_GB2312"/>
          <w:sz w:val="32"/>
          <w:szCs w:val="32"/>
          <w:lang w:val="en-US" w:eastAsia="zh-CN"/>
        </w:rPr>
        <w:t>201.72</w:t>
      </w:r>
      <w:r>
        <w:rPr>
          <w:rFonts w:hint="eastAsia" w:ascii="仿宋_GB2312" w:hAnsi="仿宋_GB2312" w:eastAsia="仿宋_GB2312" w:cs="仿宋_GB2312"/>
          <w:sz w:val="32"/>
          <w:szCs w:val="32"/>
          <w:lang w:eastAsia="zh-Hans"/>
        </w:rPr>
        <w:t>万元，较202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Hans"/>
        </w:rPr>
        <w:t>年部门预算收入总数</w:t>
      </w:r>
      <w:r>
        <w:rPr>
          <w:rFonts w:hint="eastAsia" w:ascii="仿宋_GB2312" w:hAnsi="仿宋_GB2312" w:eastAsia="仿宋_GB2312" w:cs="仿宋_GB2312"/>
          <w:sz w:val="32"/>
          <w:szCs w:val="32"/>
          <w:lang w:val="en-US" w:eastAsia="zh-CN"/>
        </w:rPr>
        <w:t>109.63</w:t>
      </w:r>
      <w:r>
        <w:rPr>
          <w:rFonts w:hint="eastAsia" w:ascii="仿宋_GB2312" w:hAnsi="仿宋_GB2312" w:eastAsia="仿宋_GB2312" w:cs="仿宋_GB2312"/>
          <w:sz w:val="32"/>
          <w:szCs w:val="32"/>
          <w:lang w:eastAsia="zh-Hans"/>
        </w:rPr>
        <w:t>万元增长</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Hans"/>
        </w:rPr>
        <w:t>%；2021年部门预算支出总数</w:t>
      </w:r>
      <w:r>
        <w:rPr>
          <w:rFonts w:hint="eastAsia" w:ascii="仿宋_GB2312" w:hAnsi="仿宋_GB2312" w:eastAsia="仿宋_GB2312" w:cs="仿宋_GB2312"/>
          <w:sz w:val="32"/>
          <w:szCs w:val="32"/>
          <w:lang w:val="en-US" w:eastAsia="zh-CN"/>
        </w:rPr>
        <w:t>201.72</w:t>
      </w:r>
      <w:r>
        <w:rPr>
          <w:rFonts w:hint="eastAsia" w:ascii="仿宋_GB2312" w:hAnsi="仿宋_GB2312" w:eastAsia="仿宋_GB2312" w:cs="仿宋_GB2312"/>
          <w:sz w:val="32"/>
          <w:szCs w:val="32"/>
          <w:lang w:eastAsia="zh-Hans"/>
        </w:rPr>
        <w:t>万元，较2020年部门预算支出总数</w:t>
      </w:r>
      <w:r>
        <w:rPr>
          <w:rFonts w:hint="eastAsia" w:ascii="仿宋_GB2312" w:hAnsi="仿宋_GB2312" w:eastAsia="仿宋_GB2312" w:cs="仿宋_GB2312"/>
          <w:sz w:val="32"/>
          <w:szCs w:val="32"/>
          <w:lang w:val="en-US" w:eastAsia="zh-CN"/>
        </w:rPr>
        <w:t>109.63</w:t>
      </w:r>
      <w:r>
        <w:rPr>
          <w:rFonts w:hint="eastAsia" w:ascii="仿宋_GB2312" w:hAnsi="仿宋_GB2312" w:eastAsia="仿宋_GB2312" w:cs="仿宋_GB2312"/>
          <w:sz w:val="32"/>
          <w:szCs w:val="32"/>
          <w:lang w:eastAsia="zh-Hans"/>
        </w:rPr>
        <w:t>万元增长</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Hans"/>
        </w:rPr>
        <w:t>%。变动的主要原因是</w:t>
      </w:r>
      <w:r>
        <w:rPr>
          <w:rFonts w:hint="eastAsia" w:ascii="仿宋_GB2312" w:hAnsi="仿宋_GB2312" w:eastAsia="仿宋_GB2312" w:cs="仿宋_GB2312"/>
          <w:sz w:val="32"/>
          <w:szCs w:val="32"/>
          <w:lang w:val="en-US" w:eastAsia="zh-CN"/>
        </w:rPr>
        <w:t>2020年预算批复中编列上年结转资金。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部门基本支出预算</w:t>
      </w:r>
      <w:r>
        <w:rPr>
          <w:rFonts w:hint="eastAsia" w:ascii="仿宋_GB2312" w:hAnsi="仿宋_GB2312" w:eastAsia="仿宋_GB2312" w:cs="仿宋_GB2312"/>
          <w:sz w:val="32"/>
          <w:szCs w:val="32"/>
          <w:lang w:val="en-US" w:eastAsia="zh-CN"/>
        </w:rPr>
        <w:t>79.24</w:t>
      </w:r>
      <w:r>
        <w:rPr>
          <w:rFonts w:hint="eastAsia" w:ascii="仿宋_GB2312" w:hAnsi="仿宋_GB2312" w:eastAsia="仿宋_GB2312" w:cs="仿宋_GB2312"/>
          <w:sz w:val="32"/>
          <w:szCs w:val="32"/>
          <w:lang w:eastAsia="zh-Hans"/>
        </w:rPr>
        <w:t>万元，其中：人员支出</w:t>
      </w:r>
      <w:r>
        <w:rPr>
          <w:rFonts w:hint="eastAsia" w:ascii="仿宋_GB2312" w:hAnsi="仿宋_GB2312" w:eastAsia="仿宋_GB2312" w:cs="仿宋_GB2312"/>
          <w:sz w:val="32"/>
          <w:szCs w:val="32"/>
          <w:lang w:val="en-US" w:eastAsia="zh-CN"/>
        </w:rPr>
        <w:t>69.9</w:t>
      </w:r>
      <w:r>
        <w:rPr>
          <w:rFonts w:hint="eastAsia" w:ascii="仿宋_GB2312" w:hAnsi="仿宋_GB2312" w:eastAsia="仿宋_GB2312" w:cs="仿宋_GB2312"/>
          <w:sz w:val="32"/>
          <w:szCs w:val="32"/>
          <w:lang w:eastAsia="zh-Hans"/>
        </w:rPr>
        <w:t>万元，公用支出</w:t>
      </w:r>
      <w:r>
        <w:rPr>
          <w:rFonts w:hint="eastAsia" w:ascii="仿宋_GB2312" w:hAnsi="仿宋_GB2312" w:eastAsia="仿宋_GB2312" w:cs="仿宋_GB2312"/>
          <w:sz w:val="32"/>
          <w:szCs w:val="32"/>
          <w:lang w:val="en-US" w:eastAsia="zh-CN"/>
        </w:rPr>
        <w:t>9.34</w:t>
      </w:r>
      <w:r>
        <w:rPr>
          <w:rFonts w:hint="eastAsia" w:ascii="仿宋_GB2312" w:hAnsi="仿宋_GB2312" w:eastAsia="仿宋_GB2312" w:cs="仿宋_GB2312"/>
          <w:sz w:val="32"/>
          <w:szCs w:val="32"/>
          <w:lang w:eastAsia="zh-Hans"/>
        </w:rPr>
        <w:t xml:space="preserve">万元。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部门专项项目预算</w:t>
      </w:r>
      <w:r>
        <w:rPr>
          <w:rFonts w:hint="eastAsia" w:ascii="仿宋_GB2312" w:hAnsi="仿宋_GB2312" w:eastAsia="仿宋_GB2312" w:cs="仿宋_GB2312"/>
          <w:sz w:val="32"/>
          <w:szCs w:val="32"/>
          <w:lang w:val="en-US" w:eastAsia="zh-CN"/>
        </w:rPr>
        <w:t>122.48</w:t>
      </w:r>
      <w:r>
        <w:rPr>
          <w:rFonts w:hint="eastAsia" w:ascii="仿宋_GB2312" w:hAnsi="仿宋_GB2312" w:eastAsia="仿宋_GB2312" w:cs="仿宋_GB2312"/>
          <w:sz w:val="32"/>
          <w:szCs w:val="32"/>
          <w:lang w:eastAsia="zh-Hans"/>
        </w:rPr>
        <w:t xml:space="preserve">万元(明细项目见附表)。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部门政府采购预算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Hans"/>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2021年财政拨款收支总预算</w:t>
      </w:r>
      <w:r>
        <w:rPr>
          <w:rFonts w:hint="eastAsia" w:ascii="仿宋_GB2312" w:hAnsi="仿宋_GB2312" w:eastAsia="仿宋_GB2312" w:cs="仿宋_GB2312"/>
          <w:sz w:val="32"/>
          <w:szCs w:val="32"/>
          <w:lang w:val="en-US" w:eastAsia="zh-CN"/>
        </w:rPr>
        <w:t>201.72</w:t>
      </w:r>
      <w:r>
        <w:rPr>
          <w:rFonts w:hint="eastAsia" w:ascii="仿宋_GB2312" w:hAnsi="仿宋_GB2312" w:eastAsia="仿宋_GB2312" w:cs="仿宋_GB2312"/>
          <w:sz w:val="32"/>
          <w:szCs w:val="32"/>
          <w:lang w:eastAsia="zh-Hans"/>
        </w:rPr>
        <w:t>万元。收入包括：一般公共预算当年拨款收入</w:t>
      </w:r>
      <w:r>
        <w:rPr>
          <w:rFonts w:hint="eastAsia" w:ascii="仿宋_GB2312" w:hAnsi="仿宋_GB2312" w:eastAsia="仿宋_GB2312" w:cs="仿宋_GB2312"/>
          <w:sz w:val="32"/>
          <w:szCs w:val="32"/>
          <w:lang w:val="en-US" w:eastAsia="zh-CN"/>
        </w:rPr>
        <w:t>93.74</w:t>
      </w:r>
      <w:r>
        <w:rPr>
          <w:rFonts w:hint="eastAsia" w:ascii="仿宋_GB2312" w:hAnsi="仿宋_GB2312" w:eastAsia="仿宋_GB2312" w:cs="仿宋_GB2312"/>
          <w:sz w:val="32"/>
          <w:szCs w:val="32"/>
          <w:lang w:eastAsia="zh-Hans"/>
        </w:rPr>
        <w:t>万元</w:t>
      </w:r>
      <w:r>
        <w:rPr>
          <w:rFonts w:hint="eastAsia" w:ascii="仿宋_GB2312" w:hAnsi="仿宋_GB2312" w:eastAsia="仿宋_GB2312" w:cs="仿宋_GB2312"/>
          <w:sz w:val="32"/>
          <w:szCs w:val="32"/>
          <w:lang w:eastAsia="zh-CN"/>
        </w:rPr>
        <w:t>，上年结余结转</w:t>
      </w:r>
      <w:r>
        <w:rPr>
          <w:rFonts w:hint="eastAsia" w:ascii="仿宋_GB2312" w:hAnsi="仿宋_GB2312" w:eastAsia="仿宋_GB2312" w:cs="仿宋_GB2312"/>
          <w:sz w:val="32"/>
          <w:szCs w:val="32"/>
          <w:lang w:val="en-US" w:eastAsia="zh-CN"/>
        </w:rPr>
        <w:t>107.98万元</w:t>
      </w:r>
      <w:r>
        <w:rPr>
          <w:rFonts w:hint="eastAsia" w:ascii="仿宋_GB2312" w:hAnsi="仿宋_GB2312" w:eastAsia="仿宋_GB2312" w:cs="仿宋_GB2312"/>
          <w:sz w:val="32"/>
          <w:szCs w:val="32"/>
          <w:lang w:eastAsia="zh-Hans"/>
        </w:rPr>
        <w:t>；支出包括：</w:t>
      </w:r>
      <w:r>
        <w:rPr>
          <w:rFonts w:hint="eastAsia" w:ascii="仿宋_GB2312" w:hAnsi="仿宋_GB2312" w:eastAsia="仿宋_GB2312" w:cs="仿宋_GB2312"/>
          <w:sz w:val="32"/>
          <w:szCs w:val="32"/>
          <w:lang w:val="en-US" w:eastAsia="zh-CN"/>
        </w:rPr>
        <w:t>文化旅游体育与传媒</w:t>
      </w:r>
      <w:r>
        <w:rPr>
          <w:rFonts w:hint="eastAsia" w:ascii="仿宋_GB2312" w:hAnsi="仿宋_GB2312" w:eastAsia="仿宋_GB2312" w:cs="仿宋_GB2312"/>
          <w:sz w:val="32"/>
          <w:szCs w:val="32"/>
          <w:lang w:eastAsia="zh-Hans"/>
        </w:rPr>
        <w:t>支出</w:t>
      </w:r>
      <w:r>
        <w:rPr>
          <w:rFonts w:hint="eastAsia" w:ascii="仿宋_GB2312" w:hAnsi="仿宋_GB2312" w:eastAsia="仿宋_GB2312" w:cs="仿宋_GB2312"/>
          <w:sz w:val="32"/>
          <w:szCs w:val="32"/>
          <w:lang w:val="en-US" w:eastAsia="zh-CN"/>
        </w:rPr>
        <w:t>165.56</w:t>
      </w:r>
      <w:r>
        <w:rPr>
          <w:rFonts w:hint="eastAsia" w:ascii="仿宋_GB2312" w:hAnsi="仿宋_GB2312" w:eastAsia="仿宋_GB2312" w:cs="仿宋_GB2312"/>
          <w:sz w:val="32"/>
          <w:szCs w:val="32"/>
          <w:lang w:eastAsia="zh-Hans"/>
        </w:rPr>
        <w:t>万元、社会保障和就业支出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eastAsia="zh-Hans"/>
        </w:rPr>
        <w:t>万元、卫生健康支出</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lang w:eastAsia="zh-Hans"/>
        </w:rPr>
        <w:t>万元、住房保障支出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Hans"/>
        </w:rPr>
        <w:t>万元</w:t>
      </w:r>
      <w:r>
        <w:rPr>
          <w:rFonts w:hint="eastAsia" w:ascii="仿宋_GB2312" w:hAnsi="仿宋_GB2312" w:eastAsia="仿宋_GB2312" w:cs="仿宋_GB2312"/>
          <w:sz w:val="32"/>
          <w:szCs w:val="32"/>
          <w:lang w:eastAsia="zh-CN"/>
        </w:rPr>
        <w:t>，机关服务支出</w:t>
      </w:r>
      <w:r>
        <w:rPr>
          <w:rFonts w:hint="eastAsia" w:ascii="仿宋_GB2312" w:hAnsi="仿宋_GB2312" w:eastAsia="仿宋_GB2312" w:cs="仿宋_GB2312"/>
          <w:sz w:val="32"/>
          <w:szCs w:val="32"/>
          <w:lang w:val="en-US" w:eastAsia="zh-CN"/>
        </w:rPr>
        <w:t>20万元</w:t>
      </w:r>
      <w:r>
        <w:rPr>
          <w:rFonts w:hint="eastAsia" w:ascii="仿宋_GB2312" w:hAnsi="仿宋_GB2312" w:eastAsia="仿宋_GB2312" w:cs="仿宋_GB2312"/>
          <w:sz w:val="32"/>
          <w:szCs w:val="32"/>
          <w:lang w:eastAsia="zh-Han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3" w:name="_Toc18413"/>
      <w:r>
        <w:rPr>
          <w:rFonts w:hint="eastAsia" w:ascii="黑体" w:hAnsi="宋体" w:eastAsia="黑体" w:cs="黑体"/>
          <w:i w:val="0"/>
          <w:caps w:val="0"/>
          <w:color w:val="333333"/>
          <w:spacing w:val="0"/>
          <w:kern w:val="0"/>
          <w:sz w:val="32"/>
          <w:szCs w:val="32"/>
          <w:shd w:val="clear" w:color="auto" w:fill="FFFFFF"/>
          <w:lang w:val="en-US" w:eastAsia="zh-Hans" w:bidi="ar"/>
        </w:rPr>
        <w:t>四、一般公共预算当年财政拨款情况说明</w:t>
      </w:r>
      <w:bookmarkEnd w:id="3"/>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674"/>
        <w:jc w:val="both"/>
        <w:rPr>
          <w:rFonts w:hint="eastAsia" w:ascii="楷体_GB2312" w:eastAsia="楷体_GB2312" w:cs="楷体_GB2312"/>
          <w:b/>
          <w:i w:val="0"/>
          <w:caps w:val="0"/>
          <w:color w:val="333333"/>
          <w:spacing w:val="0"/>
          <w:sz w:val="32"/>
          <w:szCs w:val="32"/>
          <w:shd w:val="clear" w:color="auto" w:fill="FFFFFF"/>
          <w:lang w:eastAsia="zh-Hans"/>
        </w:rPr>
      </w:pPr>
      <w:r>
        <w:rPr>
          <w:rFonts w:hint="eastAsia" w:ascii="楷体_GB2312" w:eastAsia="楷体_GB2312" w:cs="楷体_GB2312"/>
          <w:b/>
          <w:i w:val="0"/>
          <w:caps w:val="0"/>
          <w:color w:val="333333"/>
          <w:spacing w:val="0"/>
          <w:sz w:val="32"/>
          <w:szCs w:val="32"/>
          <w:shd w:val="clear" w:color="auto" w:fill="FFFFFF"/>
          <w:lang w:eastAsia="zh-Hans"/>
        </w:rPr>
        <w:t xml:space="preserve">（一）一般公共预算当年财政拨款规模变化情况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2021年一般公共预算当年财政拨款</w:t>
      </w:r>
      <w:r>
        <w:rPr>
          <w:rFonts w:hint="eastAsia" w:ascii="仿宋_GB2312" w:hAnsi="仿宋_GB2312" w:eastAsia="仿宋_GB2312" w:cs="仿宋_GB2312"/>
          <w:sz w:val="32"/>
          <w:szCs w:val="32"/>
          <w:lang w:val="en-US" w:eastAsia="zh-CN"/>
        </w:rPr>
        <w:t>93.74</w:t>
      </w:r>
      <w:r>
        <w:rPr>
          <w:rFonts w:hint="eastAsia" w:ascii="仿宋_GB2312" w:hAnsi="仿宋_GB2312" w:eastAsia="仿宋_GB2312" w:cs="仿宋_GB2312"/>
          <w:sz w:val="32"/>
          <w:szCs w:val="32"/>
          <w:lang w:eastAsia="zh-Hans"/>
        </w:rPr>
        <w:t>万元，比2020年财政预算数</w:t>
      </w:r>
      <w:r>
        <w:rPr>
          <w:rFonts w:hint="eastAsia" w:ascii="仿宋_GB2312" w:hAnsi="仿宋_GB2312" w:eastAsia="仿宋_GB2312" w:cs="仿宋_GB2312"/>
          <w:sz w:val="32"/>
          <w:szCs w:val="32"/>
          <w:lang w:val="en-US" w:eastAsia="zh-CN"/>
        </w:rPr>
        <w:t>109.63</w:t>
      </w:r>
      <w:r>
        <w:rPr>
          <w:rFonts w:hint="eastAsia" w:ascii="仿宋_GB2312" w:hAnsi="仿宋_GB2312" w:eastAsia="仿宋_GB2312" w:cs="仿宋_GB2312"/>
          <w:sz w:val="32"/>
          <w:szCs w:val="32"/>
          <w:lang w:eastAsia="zh-Hans"/>
        </w:rPr>
        <w:t>万元减少</w:t>
      </w:r>
      <w:r>
        <w:rPr>
          <w:rFonts w:hint="eastAsia" w:ascii="仿宋_GB2312" w:hAnsi="仿宋_GB2312" w:eastAsia="仿宋_GB2312" w:cs="仿宋_GB2312"/>
          <w:sz w:val="32"/>
          <w:szCs w:val="32"/>
          <w:lang w:val="en-US" w:eastAsia="zh-CN"/>
        </w:rPr>
        <w:t>15.89</w:t>
      </w:r>
      <w:r>
        <w:rPr>
          <w:rFonts w:hint="eastAsia" w:ascii="仿宋_GB2312" w:hAnsi="仿宋_GB2312" w:eastAsia="仿宋_GB2312" w:cs="仿宋_GB2312"/>
          <w:sz w:val="32"/>
          <w:szCs w:val="32"/>
          <w:lang w:eastAsia="zh-Hans"/>
        </w:rPr>
        <w:t>万元，下降</w:t>
      </w:r>
      <w:r>
        <w:rPr>
          <w:rFonts w:hint="eastAsia" w:ascii="仿宋_GB2312" w:hAnsi="仿宋_GB2312" w:eastAsia="仿宋_GB2312" w:cs="仿宋_GB2312"/>
          <w:sz w:val="32"/>
          <w:szCs w:val="32"/>
          <w:lang w:val="en-US" w:eastAsia="zh-CN"/>
        </w:rPr>
        <w:t>14.49</w:t>
      </w:r>
      <w:r>
        <w:rPr>
          <w:rFonts w:hint="eastAsia" w:ascii="仿宋_GB2312" w:hAnsi="仿宋_GB2312" w:eastAsia="仿宋_GB2312" w:cs="仿宋_GB2312"/>
          <w:sz w:val="32"/>
          <w:szCs w:val="32"/>
          <w:lang w:eastAsia="zh-Hans"/>
        </w:rPr>
        <w:t>%，变动的主要原因是</w:t>
      </w:r>
      <w:r>
        <w:rPr>
          <w:rFonts w:hint="eastAsia" w:ascii="仿宋_GB2312" w:hAnsi="仿宋_GB2312" w:eastAsia="仿宋_GB2312" w:cs="仿宋_GB2312"/>
          <w:sz w:val="32"/>
          <w:szCs w:val="32"/>
          <w:lang w:eastAsia="zh-CN"/>
        </w:rPr>
        <w:t>退休</w:t>
      </w:r>
      <w:r>
        <w:rPr>
          <w:rFonts w:hint="eastAsia" w:ascii="仿宋_GB2312" w:hAnsi="仿宋_GB2312" w:eastAsia="仿宋_GB2312" w:cs="仿宋_GB2312"/>
          <w:sz w:val="32"/>
          <w:szCs w:val="32"/>
          <w:lang w:val="en-US" w:eastAsia="zh-CN"/>
        </w:rPr>
        <w:t>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674"/>
        <w:jc w:val="both"/>
        <w:rPr>
          <w:rFonts w:hint="eastAsia" w:ascii="楷体_GB2312" w:eastAsia="楷体_GB2312" w:cs="楷体_GB2312"/>
          <w:b/>
          <w:i w:val="0"/>
          <w:caps w:val="0"/>
          <w:color w:val="333333"/>
          <w:spacing w:val="0"/>
          <w:sz w:val="32"/>
          <w:szCs w:val="32"/>
          <w:shd w:val="clear" w:color="auto" w:fill="FFFFFF"/>
          <w:lang w:eastAsia="zh-Hans"/>
        </w:rPr>
      </w:pPr>
      <w:r>
        <w:rPr>
          <w:rFonts w:hint="eastAsia" w:ascii="楷体_GB2312" w:eastAsia="楷体_GB2312" w:cs="楷体_GB2312"/>
          <w:b/>
          <w:i w:val="0"/>
          <w:caps w:val="0"/>
          <w:color w:val="333333"/>
          <w:spacing w:val="0"/>
          <w:sz w:val="32"/>
          <w:szCs w:val="32"/>
          <w:shd w:val="clear" w:color="auto" w:fill="FFFFFF"/>
          <w:lang w:eastAsia="zh-Hans"/>
        </w:rPr>
        <w:t xml:space="preserve">（二）一般公共预算当年财政拨款结构情况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 文化旅游体育与传媒支出77.58</w:t>
      </w:r>
      <w:r>
        <w:rPr>
          <w:rFonts w:hint="eastAsia" w:ascii="仿宋_GB2312" w:hAnsi="仿宋_GB2312" w:eastAsia="仿宋_GB2312" w:cs="仿宋_GB2312"/>
          <w:sz w:val="32"/>
          <w:szCs w:val="32"/>
          <w:lang w:eastAsia="zh-Hans"/>
        </w:rPr>
        <w:t>万元，占</w:t>
      </w:r>
      <w:r>
        <w:rPr>
          <w:rFonts w:hint="eastAsia" w:ascii="仿宋_GB2312" w:hAnsi="仿宋_GB2312" w:eastAsia="仿宋_GB2312" w:cs="仿宋_GB2312"/>
          <w:sz w:val="32"/>
          <w:szCs w:val="32"/>
          <w:lang w:val="en-US" w:eastAsia="zh-CN"/>
        </w:rPr>
        <w:t>82.76</w:t>
      </w:r>
      <w:r>
        <w:rPr>
          <w:rFonts w:hint="eastAsia" w:ascii="仿宋_GB2312" w:hAnsi="仿宋_GB2312" w:eastAsia="仿宋_GB2312" w:cs="仿宋_GB2312"/>
          <w:sz w:val="32"/>
          <w:szCs w:val="32"/>
          <w:lang w:eastAsia="zh-Hans"/>
        </w:rPr>
        <w:t xml:space="preserve"> %；社会保障和就业支出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eastAsia="zh-Hans"/>
        </w:rPr>
        <w:t>万元，占</w:t>
      </w:r>
      <w:r>
        <w:rPr>
          <w:rFonts w:hint="eastAsia" w:ascii="仿宋_GB2312" w:hAnsi="仿宋_GB2312" w:eastAsia="仿宋_GB2312" w:cs="仿宋_GB2312"/>
          <w:sz w:val="32"/>
          <w:szCs w:val="32"/>
          <w:lang w:val="en-US" w:eastAsia="zh-CN"/>
        </w:rPr>
        <w:t>6.62</w:t>
      </w:r>
      <w:r>
        <w:rPr>
          <w:rFonts w:hint="eastAsia" w:ascii="仿宋_GB2312" w:hAnsi="仿宋_GB2312" w:eastAsia="仿宋_GB2312" w:cs="仿宋_GB2312"/>
          <w:sz w:val="32"/>
          <w:szCs w:val="32"/>
          <w:lang w:eastAsia="zh-Hans"/>
        </w:rPr>
        <w:t>%；卫生健康支出</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lang w:eastAsia="zh-Hans"/>
        </w:rPr>
        <w:t>万元，占</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lang w:eastAsia="zh-Hans"/>
        </w:rPr>
        <w:t xml:space="preserve"> %；住房保障支出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Hans"/>
        </w:rPr>
        <w:t>万元，占</w:t>
      </w:r>
      <w:r>
        <w:rPr>
          <w:rFonts w:hint="eastAsia" w:ascii="仿宋_GB2312" w:hAnsi="仿宋_GB2312" w:eastAsia="仿宋_GB2312" w:cs="仿宋_GB2312"/>
          <w:sz w:val="32"/>
          <w:szCs w:val="32"/>
          <w:lang w:val="en-US" w:eastAsia="zh-CN"/>
        </w:rPr>
        <w:t>7.36</w:t>
      </w:r>
      <w:r>
        <w:rPr>
          <w:rFonts w:hint="eastAsia" w:ascii="仿宋_GB2312" w:hAnsi="仿宋_GB2312" w:eastAsia="仿宋_GB2312" w:cs="仿宋_GB2312"/>
          <w:sz w:val="32"/>
          <w:szCs w:val="32"/>
          <w:lang w:eastAsia="zh-Hans"/>
        </w:rPr>
        <w:t xml:space="preserve"> %。 </w:t>
      </w:r>
    </w:p>
    <w:p>
      <w:pPr>
        <w:widowControl/>
        <w:shd w:val="clear" w:color="auto" w:fill="FFFFFF"/>
        <w:spacing w:before="100" w:beforeAutospacing="1" w:after="100" w:afterAutospacing="1" w:line="480" w:lineRule="auto"/>
        <w:ind w:firstLine="643"/>
        <w:rPr>
          <w:rFonts w:ascii="宋体" w:hAnsi="宋体" w:eastAsia="宋体" w:cs="宋体"/>
          <w:kern w:val="0"/>
          <w:sz w:val="24"/>
          <w:szCs w:val="24"/>
          <w:lang w:eastAsia="zh-Hans"/>
        </w:rPr>
      </w:pPr>
      <w:r>
        <w:rPr>
          <w:rFonts w:hint="eastAsia" w:ascii="楷体_GB2312" w:eastAsia="楷体_GB2312" w:cs="楷体_GB2312" w:hAnsiTheme="minorHAnsi"/>
          <w:b/>
          <w:i w:val="0"/>
          <w:caps w:val="0"/>
          <w:color w:val="333333"/>
          <w:spacing w:val="0"/>
          <w:kern w:val="2"/>
          <w:sz w:val="32"/>
          <w:szCs w:val="32"/>
          <w:shd w:val="clear" w:color="auto" w:fill="FFFFFF"/>
          <w:lang w:val="en-US" w:eastAsia="zh-Hans" w:bidi="ar-SA"/>
        </w:rPr>
        <w:t xml:space="preserve">（三）一般公共预算当年财政拨款具体使用情况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文化旅游体育与传媒</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lang w:val="en-US" w:eastAsia="zh-CN"/>
        </w:rPr>
        <w:t>（款） 传输发射（项）2022年预算数为77.58万元，主要用于：工资福利支出、日常公用经费支出、发射台站设施设备运行维护、临聘人员劳务费支出等。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2.社会保障和就业（类）行政事业单位养老支出（款）事业单位离退休（项）2021年预算数为0.08万元，主要用于：事业单位退休人员活动经费支出。</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3.社会保障和就业（类）行政事业单位养老支出（款）机关事业单位基本养老保险缴费支出（项）2021年预算数为6.12万元，主要用于：实施养老保险制度由单位缴纳的基本养老保险支出。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4.卫生健康（类）行政事业单位医疗（款）事业单位医疗（项）2021年预算数为3.06万元，主要用于：按规定由单位缴纳的基本医疗保险支出。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5.住房保障（类）住房改革支出（款）住房公积金（项）2021年预算数为6.9万元，主要用于：按规定为职工缴纳的住房公积金支出。</w:t>
      </w:r>
    </w:p>
    <w:p>
      <w:pPr>
        <w:widowControl/>
        <w:shd w:val="clear" w:color="auto" w:fill="FFFFFF"/>
        <w:spacing w:before="100" w:beforeAutospacing="1" w:after="100" w:afterAutospacing="1" w:line="480" w:lineRule="auto"/>
        <w:ind w:firstLine="643"/>
        <w:outlineLvl w:val="0"/>
        <w:rPr>
          <w:rFonts w:ascii="宋体" w:hAnsi="宋体" w:eastAsia="宋体" w:cs="宋体"/>
          <w:kern w:val="0"/>
          <w:sz w:val="24"/>
          <w:szCs w:val="24"/>
          <w:lang w:eastAsia="zh-Hans"/>
        </w:rPr>
      </w:pPr>
      <w:bookmarkStart w:id="4" w:name="_Toc8102"/>
      <w:r>
        <w:rPr>
          <w:rFonts w:hint="eastAsia" w:ascii="黑体" w:hAnsi="宋体" w:eastAsia="黑体" w:cs="黑体"/>
          <w:i w:val="0"/>
          <w:caps w:val="0"/>
          <w:color w:val="333333"/>
          <w:spacing w:val="0"/>
          <w:kern w:val="0"/>
          <w:sz w:val="32"/>
          <w:szCs w:val="32"/>
          <w:shd w:val="clear" w:color="auto" w:fill="FFFFFF"/>
          <w:lang w:val="en-US" w:eastAsia="zh-Hans" w:bidi="ar"/>
        </w:rPr>
        <w:t>五、2021年一般公共预算基本支出情况说明</w:t>
      </w:r>
      <w:bookmarkEnd w:id="4"/>
      <w:r>
        <w:rPr>
          <w:rFonts w:ascii="宋体" w:hAnsi="宋体" w:eastAsia="宋体" w:cs="宋体"/>
          <w:kern w:val="0"/>
          <w:sz w:val="24"/>
          <w:szCs w:val="24"/>
          <w:lang w:eastAsia="zh-Hans"/>
        </w:rPr>
        <w:t xml:space="preserve"> </w:t>
      </w:r>
    </w:p>
    <w:p>
      <w:pPr>
        <w:widowControl/>
        <w:shd w:val="clear" w:color="auto" w:fill="FFFFFF"/>
        <w:spacing w:before="100" w:beforeAutospacing="1" w:after="100" w:afterAutospacing="1" w:line="480" w:lineRule="auto"/>
        <w:ind w:firstLine="64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2021 年一般公共预算基本支出</w:t>
      </w:r>
      <w:r>
        <w:rPr>
          <w:rFonts w:hint="eastAsia" w:ascii="仿宋_GB2312" w:hAnsi="仿宋_GB2312" w:eastAsia="仿宋_GB2312" w:cs="仿宋_GB2312"/>
          <w:sz w:val="32"/>
          <w:szCs w:val="32"/>
          <w:lang w:val="en-US" w:eastAsia="zh-CN"/>
        </w:rPr>
        <w:t>79.24</w:t>
      </w:r>
      <w:r>
        <w:rPr>
          <w:rFonts w:hint="eastAsia" w:ascii="仿宋_GB2312" w:hAnsi="仿宋_GB2312" w:eastAsia="仿宋_GB2312" w:cs="仿宋_GB2312"/>
          <w:sz w:val="32"/>
          <w:szCs w:val="32"/>
          <w:lang w:val="en-US" w:eastAsia="zh-Hans"/>
        </w:rPr>
        <w:t>万元，其中： 人员经费</w:t>
      </w:r>
      <w:r>
        <w:rPr>
          <w:rFonts w:hint="eastAsia" w:ascii="仿宋_GB2312" w:hAnsi="仿宋_GB2312" w:eastAsia="仿宋_GB2312" w:cs="仿宋_GB2312"/>
          <w:sz w:val="32"/>
          <w:szCs w:val="32"/>
          <w:lang w:val="en-US" w:eastAsia="zh-CN"/>
        </w:rPr>
        <w:t>69.9</w:t>
      </w:r>
      <w:r>
        <w:rPr>
          <w:rFonts w:hint="eastAsia" w:ascii="仿宋_GB2312" w:hAnsi="仿宋_GB2312" w:eastAsia="仿宋_GB2312" w:cs="仿宋_GB2312"/>
          <w:sz w:val="32"/>
          <w:szCs w:val="32"/>
          <w:lang w:val="en-US" w:eastAsia="zh-Hans"/>
        </w:rPr>
        <w:t>万元，主要包括：基本工资、津贴补贴、奖金、绩效工资、机关事业单位养老保险缴费、基本医疗保险缴费、其他社会保险缴费、住房公积金。 公用经费</w:t>
      </w:r>
      <w:r>
        <w:rPr>
          <w:rFonts w:hint="eastAsia" w:ascii="仿宋_GB2312" w:hAnsi="仿宋_GB2312" w:eastAsia="仿宋_GB2312" w:cs="仿宋_GB2312"/>
          <w:sz w:val="32"/>
          <w:szCs w:val="32"/>
          <w:lang w:val="en-US" w:eastAsia="zh-CN"/>
        </w:rPr>
        <w:t>9.34</w:t>
      </w:r>
      <w:r>
        <w:rPr>
          <w:rFonts w:hint="eastAsia" w:ascii="仿宋_GB2312" w:hAnsi="仿宋_GB2312" w:eastAsia="仿宋_GB2312" w:cs="仿宋_GB2312"/>
          <w:sz w:val="32"/>
          <w:szCs w:val="32"/>
          <w:lang w:val="en-US" w:eastAsia="zh-Hans"/>
        </w:rPr>
        <w:t xml:space="preserve">万元，主要包括：办公费、电费、物业管理费、差旅费、工会经费、福利费其他商品和服务支出。 </w:t>
      </w:r>
    </w:p>
    <w:p>
      <w:pPr>
        <w:widowControl/>
        <w:shd w:val="clear" w:color="auto" w:fill="FFFFFF"/>
        <w:spacing w:before="100" w:beforeAutospacing="1" w:after="100" w:afterAutospacing="1" w:line="480" w:lineRule="auto"/>
        <w:ind w:firstLine="643"/>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5" w:name="_Toc21179"/>
      <w:r>
        <w:rPr>
          <w:rFonts w:hint="eastAsia" w:ascii="黑体" w:hAnsi="宋体" w:eastAsia="黑体" w:cs="黑体"/>
          <w:i w:val="0"/>
          <w:caps w:val="0"/>
          <w:color w:val="333333"/>
          <w:spacing w:val="0"/>
          <w:kern w:val="0"/>
          <w:sz w:val="32"/>
          <w:szCs w:val="32"/>
          <w:shd w:val="clear" w:color="auto" w:fill="FFFFFF"/>
          <w:lang w:val="en-US" w:eastAsia="zh-Hans" w:bidi="ar"/>
        </w:rPr>
        <w:t>六、财政拨款安排“三公”经费预算情况说明</w:t>
      </w:r>
      <w:bookmarkEnd w:id="5"/>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widowControl/>
        <w:shd w:val="clear" w:color="auto" w:fill="FFFFFF"/>
        <w:spacing w:before="100" w:beforeAutospacing="1" w:after="100" w:afterAutospacing="1" w:line="480" w:lineRule="auto"/>
        <w:ind w:firstLine="64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sz w:val="32"/>
          <w:szCs w:val="32"/>
          <w:lang w:val="en-US" w:eastAsia="zh-Hans"/>
        </w:rPr>
        <w:t>（一）</w:t>
      </w:r>
      <w:r>
        <w:rPr>
          <w:rFonts w:hint="eastAsia" w:ascii="仿宋_GB2312" w:hAnsi="仿宋_GB2312" w:eastAsia="仿宋_GB2312" w:cs="仿宋_GB2312"/>
          <w:kern w:val="2"/>
          <w:sz w:val="32"/>
          <w:szCs w:val="32"/>
          <w:lang w:val="en-US" w:eastAsia="zh-Hans" w:bidi="ar-SA"/>
        </w:rPr>
        <w:t>公务接待费</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r>
        <w:rPr>
          <w:rFonts w:hint="eastAsia" w:ascii="仿宋_GB2312" w:hAnsi="仿宋_GB2312" w:eastAsia="仿宋_GB2312" w:cs="仿宋_GB2312"/>
          <w:kern w:val="2"/>
          <w:sz w:val="32"/>
          <w:szCs w:val="32"/>
          <w:lang w:val="en-US" w:eastAsia="zh-Hans" w:bidi="ar-SA"/>
        </w:rPr>
        <w:t>公务接待费</w:t>
      </w:r>
      <w:r>
        <w:rPr>
          <w:rFonts w:hint="eastAsia" w:ascii="仿宋_GB2312" w:hAnsi="仿宋_GB2312" w:eastAsia="仿宋_GB2312" w:cs="仿宋_GB2312"/>
          <w:kern w:val="2"/>
          <w:sz w:val="32"/>
          <w:szCs w:val="32"/>
          <w:lang w:val="en-US" w:eastAsia="zh-CN" w:bidi="ar-SA"/>
        </w:rPr>
        <w:t>0万元，较2020年预算持平。</w:t>
      </w:r>
    </w:p>
    <w:p>
      <w:pPr>
        <w:pStyle w:val="3"/>
        <w:adjustRightInd w:val="0"/>
        <w:snapToGrid w:val="0"/>
        <w:spacing w:before="93" w:line="600" w:lineRule="exact"/>
        <w:ind w:firstLine="640" w:firstLineChars="200"/>
        <w:outlineLvl w:val="2"/>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kern w:val="2"/>
          <w:sz w:val="32"/>
          <w:szCs w:val="32"/>
          <w:lang w:val="en-US" w:eastAsia="zh-Hans" w:bidi="ar-SA"/>
        </w:rPr>
        <w:t>公务用车购置及运行维护费</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2021年公务用车购置费0万元，较2020年预算持平。</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2021年安排公务用车运行维护费0万元，较2020年预算持平。</w:t>
      </w:r>
    </w:p>
    <w:p>
      <w:pPr>
        <w:widowControl/>
        <w:numPr>
          <w:ilvl w:val="0"/>
          <w:numId w:val="0"/>
        </w:numPr>
        <w:shd w:val="clear" w:color="auto" w:fill="FFFFFF"/>
        <w:spacing w:before="100" w:beforeAutospacing="1" w:after="100" w:afterAutospacing="1" w:line="480" w:lineRule="auto"/>
        <w:ind w:left="559" w:leftChars="266"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（三）因公出国（境）费</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CN" w:bidi="ar-SA"/>
        </w:rPr>
        <w:t>因公出国（境）费用0万元，与2020年预算持平。2021年部门预算未编列因公出国（境）经费，未安排出国（境）任务和计划。</w:t>
      </w:r>
    </w:p>
    <w:p>
      <w:pPr>
        <w:widowControl/>
        <w:shd w:val="clear" w:color="auto" w:fill="FFFFFF"/>
        <w:spacing w:before="100" w:beforeAutospacing="1" w:after="100" w:afterAutospacing="1" w:line="480" w:lineRule="auto"/>
        <w:ind w:firstLine="643"/>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6" w:name="_Toc20782"/>
      <w:r>
        <w:rPr>
          <w:rFonts w:hint="eastAsia" w:ascii="黑体" w:hAnsi="宋体" w:eastAsia="黑体" w:cs="黑体"/>
          <w:i w:val="0"/>
          <w:caps w:val="0"/>
          <w:color w:val="333333"/>
          <w:spacing w:val="0"/>
          <w:kern w:val="0"/>
          <w:sz w:val="32"/>
          <w:szCs w:val="32"/>
          <w:shd w:val="clear" w:color="auto" w:fill="FFFFFF"/>
          <w:lang w:val="en-US" w:eastAsia="zh-Hans" w:bidi="ar"/>
        </w:rPr>
        <w:t>七、2021年政府性基金预算收支及变化情况的说明</w:t>
      </w:r>
      <w:bookmarkEnd w:id="6"/>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widowControl/>
        <w:shd w:val="clear" w:color="auto" w:fill="FFFFFF"/>
        <w:spacing w:before="100" w:beforeAutospacing="1" w:after="100" w:afterAutospacing="1" w:line="48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b w:val="0"/>
          <w:color w:val="auto"/>
          <w:sz w:val="32"/>
          <w:szCs w:val="32"/>
          <w:lang w:val="en-US" w:eastAsia="zh-CN"/>
        </w:rPr>
        <w:t>部门预算未编列</w:t>
      </w:r>
      <w:r>
        <w:rPr>
          <w:rFonts w:hint="eastAsia" w:ascii="仿宋_GB2312" w:hAnsi="仿宋_GB2312" w:eastAsia="仿宋_GB2312" w:cs="仿宋_GB2312"/>
          <w:sz w:val="32"/>
          <w:szCs w:val="32"/>
          <w:lang w:val="en-US" w:eastAsia="zh-CN"/>
        </w:rPr>
        <w:t>政府性基金预算收支，同时2021年本单位未在政府性基金预算拨款安排“三公经费”支出。</w:t>
      </w:r>
    </w:p>
    <w:p>
      <w:pPr>
        <w:widowControl/>
        <w:shd w:val="clear" w:color="auto" w:fill="FFFFFF"/>
        <w:spacing w:before="100" w:beforeAutospacing="1" w:after="100" w:afterAutospacing="1" w:line="480" w:lineRule="auto"/>
        <w:ind w:firstLine="640"/>
        <w:outlineLvl w:val="0"/>
        <w:rPr>
          <w:rFonts w:ascii="宋体" w:hAnsi="宋体" w:eastAsia="宋体" w:cs="宋体"/>
          <w:kern w:val="0"/>
          <w:sz w:val="24"/>
          <w:szCs w:val="24"/>
        </w:rPr>
      </w:pPr>
      <w:bookmarkStart w:id="7" w:name="_Toc31596"/>
      <w:r>
        <w:rPr>
          <w:rFonts w:hint="eastAsia" w:ascii="黑体" w:hAnsi="宋体" w:eastAsia="黑体" w:cs="黑体"/>
          <w:i w:val="0"/>
          <w:caps w:val="0"/>
          <w:color w:val="333333"/>
          <w:spacing w:val="0"/>
          <w:kern w:val="0"/>
          <w:sz w:val="32"/>
          <w:szCs w:val="32"/>
          <w:shd w:val="clear" w:color="auto" w:fill="FFFFFF"/>
          <w:lang w:val="en-US" w:eastAsia="zh-Hans" w:bidi="ar"/>
        </w:rPr>
        <w:t>八、国有资本经营预算支出情况说明</w:t>
      </w:r>
      <w:bookmarkEnd w:id="7"/>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 w:hAnsi="仿宋" w:eastAsia="仿宋" w:cs="仿宋"/>
          <w:b w:val="0"/>
          <w:color w:val="auto"/>
          <w:sz w:val="32"/>
          <w:szCs w:val="32"/>
          <w:lang w:val="en-US" w:eastAsia="zh-CN"/>
        </w:rPr>
        <w:t>部门预算未编列</w:t>
      </w:r>
      <w:r>
        <w:rPr>
          <w:rFonts w:hint="eastAsia" w:ascii="仿宋_GB2312" w:hAnsi="仿宋_GB2312" w:eastAsia="仿宋_GB2312" w:cs="仿宋_GB2312"/>
          <w:sz w:val="32"/>
          <w:szCs w:val="32"/>
          <w:lang w:val="en-US" w:eastAsia="zh-CN"/>
        </w:rPr>
        <w:t>国有资本经营预算支出</w:t>
      </w:r>
    </w:p>
    <w:p>
      <w:pPr>
        <w:widowControl/>
        <w:shd w:val="clear" w:color="auto" w:fill="FFFFFF"/>
        <w:spacing w:before="100" w:beforeAutospacing="1" w:after="100" w:afterAutospacing="1" w:line="480" w:lineRule="auto"/>
        <w:ind w:firstLine="640"/>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8" w:name="_Toc1505"/>
      <w:r>
        <w:rPr>
          <w:rFonts w:hint="eastAsia" w:ascii="黑体" w:hAnsi="宋体" w:eastAsia="黑体" w:cs="黑体"/>
          <w:i w:val="0"/>
          <w:caps w:val="0"/>
          <w:color w:val="333333"/>
          <w:spacing w:val="0"/>
          <w:kern w:val="0"/>
          <w:sz w:val="32"/>
          <w:szCs w:val="32"/>
          <w:shd w:val="clear" w:color="auto" w:fill="FFFFFF"/>
          <w:lang w:val="en-US" w:eastAsia="zh-Hans" w:bidi="ar"/>
        </w:rPr>
        <w:t>九、其他重要事项的情况说明</w:t>
      </w:r>
      <w:bookmarkEnd w:id="8"/>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widowControl/>
        <w:shd w:val="clear" w:color="auto" w:fill="FFFFFF"/>
        <w:spacing w:before="100" w:beforeAutospacing="1" w:after="100" w:afterAutospacing="1" w:line="480" w:lineRule="auto"/>
        <w:ind w:firstLine="64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（一）机关运行经费</w:t>
      </w:r>
    </w:p>
    <w:p>
      <w:pPr>
        <w:pStyle w:val="2"/>
        <w:ind w:firstLine="640" w:firstLineChars="200"/>
        <w:jc w:val="both"/>
        <w:rPr>
          <w:rFonts w:hint="eastAsia" w:eastAsia="仿宋_GB2312"/>
          <w:lang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b w:val="0"/>
          <w:color w:val="auto"/>
          <w:sz w:val="32"/>
          <w:szCs w:val="32"/>
          <w:lang w:val="en-US" w:eastAsia="zh-CN"/>
        </w:rPr>
        <w:t>部门预算未编列</w:t>
      </w:r>
      <w:r>
        <w:rPr>
          <w:rFonts w:hint="eastAsia" w:ascii="仿宋_GB2312" w:hAnsi="仿宋_GB2312" w:eastAsia="仿宋_GB2312" w:cs="仿宋_GB2312"/>
          <w:sz w:val="32"/>
          <w:szCs w:val="32"/>
          <w:lang w:val="en-US" w:eastAsia="zh-Hans"/>
        </w:rPr>
        <w:t>机关运行经费</w:t>
      </w:r>
    </w:p>
    <w:p>
      <w:pPr>
        <w:widowControl/>
        <w:numPr>
          <w:ilvl w:val="0"/>
          <w:numId w:val="1"/>
        </w:numPr>
        <w:shd w:val="clear" w:color="auto" w:fill="FFFFFF"/>
        <w:spacing w:before="100" w:beforeAutospacing="1" w:after="100" w:afterAutospacing="1" w:line="480" w:lineRule="auto"/>
        <w:ind w:firstLine="64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国有资产占有使用情况。</w:t>
      </w:r>
    </w:p>
    <w:p>
      <w:pPr>
        <w:pStyle w:val="2"/>
        <w:ind w:firstLine="640" w:firstLineChars="200"/>
        <w:jc w:val="both"/>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2021 年，广元市</w:t>
      </w:r>
      <w:r>
        <w:rPr>
          <w:rFonts w:hint="eastAsia" w:ascii="仿宋_GB2312" w:hAnsi="仿宋_GB2312" w:eastAsia="仿宋_GB2312" w:cs="仿宋_GB2312"/>
          <w:kern w:val="2"/>
          <w:sz w:val="32"/>
          <w:szCs w:val="32"/>
          <w:lang w:val="en-US" w:eastAsia="zh-CN" w:bidi="ar-SA"/>
        </w:rPr>
        <w:t>720无线发射台，</w:t>
      </w:r>
      <w:r>
        <w:rPr>
          <w:rFonts w:hint="eastAsia" w:ascii="仿宋_GB2312" w:hAnsi="仿宋_GB2312" w:eastAsia="仿宋_GB2312" w:cs="仿宋_GB2312"/>
          <w:kern w:val="2"/>
          <w:sz w:val="32"/>
          <w:szCs w:val="32"/>
          <w:lang w:val="en-US" w:eastAsia="zh-Hans" w:bidi="ar-SA"/>
        </w:rPr>
        <w:t>共有车辆</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Hans" w:bidi="ar-SA"/>
        </w:rPr>
        <w:t>辆，其中：一般公务用车</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Hans" w:bidi="ar-SA"/>
        </w:rPr>
        <w:t>辆、一般执法执勤用车</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Hans" w:bidi="ar-SA"/>
        </w:rPr>
        <w:t>、特种专业技术用车</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Hans" w:bidi="ar-SA"/>
        </w:rPr>
        <w:t>、业务用车及其他车</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Hans" w:bidi="ar-SA"/>
        </w:rPr>
        <w:t>辆。</w:t>
      </w:r>
    </w:p>
    <w:p>
      <w:pPr>
        <w:widowControl/>
        <w:numPr>
          <w:ilvl w:val="0"/>
          <w:numId w:val="1"/>
        </w:numPr>
        <w:shd w:val="clear" w:color="auto" w:fill="FFFFFF"/>
        <w:spacing w:before="100" w:beforeAutospacing="1" w:after="100" w:afterAutospacing="1" w:line="480" w:lineRule="auto"/>
        <w:ind w:left="0" w:leftChars="0" w:firstLine="640" w:firstLine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部门政府采购</w:t>
      </w:r>
    </w:p>
    <w:p>
      <w:pPr>
        <w:widowControl/>
        <w:numPr>
          <w:ilvl w:val="0"/>
          <w:numId w:val="0"/>
        </w:numPr>
        <w:shd w:val="clear" w:color="auto" w:fill="FFFFFF"/>
        <w:spacing w:before="100" w:beforeAutospacing="1" w:after="100" w:afterAutospacing="1" w:line="480" w:lineRule="auto"/>
        <w:ind w:firstLine="640" w:firstLineChars="200"/>
        <w:rPr>
          <w:rFonts w:hint="eastAsia"/>
          <w:lang w:val="en-US"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b w:val="0"/>
          <w:color w:val="auto"/>
          <w:sz w:val="32"/>
          <w:szCs w:val="32"/>
          <w:lang w:val="en-US" w:eastAsia="zh-CN"/>
        </w:rPr>
        <w:t>部门预算未编列</w:t>
      </w:r>
      <w:r>
        <w:rPr>
          <w:rFonts w:hint="eastAsia" w:ascii="仿宋_GB2312" w:hAnsi="仿宋_GB2312" w:eastAsia="仿宋_GB2312" w:cs="仿宋_GB2312"/>
          <w:sz w:val="32"/>
          <w:szCs w:val="32"/>
          <w:lang w:val="en-US" w:eastAsia="zh-Hans"/>
        </w:rPr>
        <w:t>部门政府采购</w:t>
      </w:r>
      <w:r>
        <w:rPr>
          <w:rFonts w:hint="eastAsia" w:ascii="仿宋_GB2312" w:hAnsi="仿宋_GB2312" w:eastAsia="仿宋_GB2312" w:cs="仿宋_GB2312"/>
          <w:sz w:val="32"/>
          <w:szCs w:val="32"/>
          <w:lang w:val="en-US" w:eastAsia="zh-CN"/>
        </w:rPr>
        <w:t>支出。</w:t>
      </w:r>
    </w:p>
    <w:p>
      <w:pPr>
        <w:widowControl/>
        <w:numPr>
          <w:ilvl w:val="0"/>
          <w:numId w:val="0"/>
        </w:numPr>
        <w:shd w:val="clear" w:color="auto" w:fill="FFFFFF"/>
        <w:spacing w:before="100" w:beforeAutospacing="1" w:after="100" w:afterAutospacing="1" w:line="480" w:lineRule="auto"/>
        <w:ind w:left="640" w:left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Hans"/>
        </w:rPr>
        <w:t xml:space="preserve">绩效目标设置情况 </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2021广元市</w:t>
      </w:r>
      <w:r>
        <w:rPr>
          <w:rFonts w:hint="eastAsia" w:ascii="仿宋_GB2312" w:hAnsi="仿宋_GB2312" w:eastAsia="仿宋_GB2312" w:cs="仿宋_GB2312"/>
          <w:kern w:val="2"/>
          <w:sz w:val="32"/>
          <w:szCs w:val="32"/>
          <w:lang w:val="en-US" w:eastAsia="zh-CN" w:bidi="ar-SA"/>
        </w:rPr>
        <w:t>720无线发射台</w:t>
      </w:r>
      <w:r>
        <w:rPr>
          <w:rFonts w:hint="eastAsia" w:ascii="仿宋_GB2312" w:hAnsi="仿宋_GB2312" w:eastAsia="仿宋_GB2312" w:cs="仿宋_GB2312"/>
          <w:kern w:val="2"/>
          <w:sz w:val="32"/>
          <w:szCs w:val="32"/>
          <w:lang w:val="en-US" w:eastAsia="zh-Hans" w:bidi="ar-SA"/>
        </w:rPr>
        <w:t>实行绩效目标管理的项目市级运行维护费涉及预算</w:t>
      </w:r>
      <w:r>
        <w:rPr>
          <w:rFonts w:hint="eastAsia" w:ascii="仿宋_GB2312" w:hAnsi="仿宋_GB2312" w:eastAsia="仿宋_GB2312" w:cs="仿宋_GB2312"/>
          <w:kern w:val="2"/>
          <w:sz w:val="32"/>
          <w:szCs w:val="32"/>
          <w:lang w:val="en-US" w:eastAsia="zh-CN" w:bidi="ar-SA"/>
        </w:rPr>
        <w:t>14.5万元</w:t>
      </w:r>
      <w:r>
        <w:rPr>
          <w:rFonts w:hint="eastAsia" w:ascii="仿宋_GB2312" w:hAnsi="仿宋_GB2312" w:eastAsia="仿宋_GB2312" w:cs="仿宋_GB2312"/>
          <w:kern w:val="2"/>
          <w:sz w:val="32"/>
          <w:szCs w:val="32"/>
          <w:lang w:val="en-US" w:eastAsia="zh-Hans" w:bidi="ar-SA"/>
        </w:rPr>
        <w:t>，其中，一般公共预算</w:t>
      </w:r>
      <w:r>
        <w:rPr>
          <w:rFonts w:hint="eastAsia" w:ascii="仿宋_GB2312" w:hAnsi="仿宋_GB2312" w:eastAsia="仿宋_GB2312" w:cs="仿宋_GB2312"/>
          <w:kern w:val="2"/>
          <w:sz w:val="32"/>
          <w:szCs w:val="32"/>
          <w:lang w:val="en-US" w:eastAsia="zh-CN" w:bidi="ar-SA"/>
        </w:rPr>
        <w:t>14.5万元</w:t>
      </w:r>
      <w:r>
        <w:rPr>
          <w:rFonts w:hint="eastAsia" w:ascii="仿宋_GB2312" w:hAnsi="仿宋_GB2312" w:eastAsia="仿宋_GB2312" w:cs="仿宋_GB2312"/>
          <w:kern w:val="2"/>
          <w:sz w:val="32"/>
          <w:szCs w:val="32"/>
          <w:lang w:val="en-US" w:eastAsia="zh-Hans" w:bidi="ar-SA"/>
        </w:rPr>
        <w:t xml:space="preserve">。 </w:t>
      </w:r>
    </w:p>
    <w:p>
      <w:pPr>
        <w:widowControl/>
        <w:shd w:val="clear" w:color="auto" w:fill="FFFFFF"/>
        <w:spacing w:before="100" w:beforeAutospacing="1" w:after="100" w:afterAutospacing="1" w:line="480" w:lineRule="auto"/>
        <w:ind w:firstLine="640"/>
        <w:outlineLvl w:val="0"/>
        <w:rPr>
          <w:rFonts w:hint="eastAsia" w:ascii="黑体" w:hAnsi="宋体" w:eastAsia="黑体" w:cs="黑体"/>
          <w:i w:val="0"/>
          <w:caps w:val="0"/>
          <w:color w:val="333333"/>
          <w:spacing w:val="0"/>
          <w:kern w:val="0"/>
          <w:sz w:val="32"/>
          <w:szCs w:val="32"/>
          <w:shd w:val="clear" w:color="auto" w:fill="FFFFFF"/>
          <w:lang w:val="en-US" w:eastAsia="zh-Hans" w:bidi="ar"/>
        </w:rPr>
      </w:pPr>
      <w:bookmarkStart w:id="9" w:name="_Toc7462"/>
      <w:r>
        <w:rPr>
          <w:rFonts w:hint="eastAsia" w:ascii="黑体" w:hAnsi="宋体" w:eastAsia="黑体" w:cs="黑体"/>
          <w:i w:val="0"/>
          <w:caps w:val="0"/>
          <w:color w:val="333333"/>
          <w:spacing w:val="0"/>
          <w:kern w:val="0"/>
          <w:sz w:val="32"/>
          <w:szCs w:val="32"/>
          <w:shd w:val="clear" w:color="auto" w:fill="FFFFFF"/>
          <w:lang w:val="en-US" w:eastAsia="zh-Hans" w:bidi="ar"/>
        </w:rPr>
        <w:t>十、名词解释</w:t>
      </w:r>
      <w:bookmarkEnd w:id="9"/>
      <w:r>
        <w:rPr>
          <w:rFonts w:hint="eastAsia" w:ascii="黑体" w:hAnsi="宋体" w:eastAsia="黑体" w:cs="黑体"/>
          <w:i w:val="0"/>
          <w:caps w:val="0"/>
          <w:color w:val="333333"/>
          <w:spacing w:val="0"/>
          <w:kern w:val="0"/>
          <w:sz w:val="32"/>
          <w:szCs w:val="32"/>
          <w:shd w:val="clear" w:color="auto" w:fill="FFFFFF"/>
          <w:lang w:val="en-US" w:eastAsia="zh-Hans" w:bidi="ar"/>
        </w:rPr>
        <w:t xml:space="preserve"> </w:t>
      </w:r>
    </w:p>
    <w:p>
      <w:pPr>
        <w:widowControl/>
        <w:numPr>
          <w:ilvl w:val="0"/>
          <w:numId w:val="0"/>
        </w:numPr>
        <w:shd w:val="clear" w:color="auto" w:fill="FFFFFF"/>
        <w:spacing w:before="100" w:beforeAutospacing="1" w:after="100" w:afterAutospacing="1" w:line="480" w:lineRule="auto"/>
        <w:ind w:left="640" w:left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（一）收入类名词解释 </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 xml:space="preserve">一般公共预算拨款收入：指市财政当年拨付的资金。 </w:t>
      </w:r>
    </w:p>
    <w:p>
      <w:pPr>
        <w:widowControl/>
        <w:numPr>
          <w:ilvl w:val="0"/>
          <w:numId w:val="0"/>
        </w:numPr>
        <w:shd w:val="clear" w:color="auto" w:fill="FFFFFF"/>
        <w:spacing w:before="100" w:beforeAutospacing="1" w:after="100" w:afterAutospacing="1" w:line="480" w:lineRule="auto"/>
        <w:ind w:firstLine="640" w:firstLineChars="20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 xml:space="preserve">上年结转：指以前年度尚未完成、结转到本年仍按原规定用途继续使用的资金。 </w:t>
      </w:r>
    </w:p>
    <w:p>
      <w:pPr>
        <w:widowControl/>
        <w:numPr>
          <w:ilvl w:val="0"/>
          <w:numId w:val="0"/>
        </w:numPr>
        <w:shd w:val="clear" w:color="auto" w:fill="FFFFFF"/>
        <w:spacing w:before="100" w:beforeAutospacing="1" w:after="100" w:afterAutospacing="1" w:line="480" w:lineRule="auto"/>
        <w:ind w:left="640" w:left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（二）功能科目名词解释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文化旅游体育与传媒</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lang w:val="en-US" w:eastAsia="zh-CN"/>
        </w:rPr>
        <w:t>（款） 传输发射（项）：工资福利支出、日常公用经费支出、发射台站设施设备运行维护、临聘人员劳务费支出等。</w:t>
      </w:r>
    </w:p>
    <w:p>
      <w:pPr>
        <w:pStyle w:val="2"/>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社会保障和就业（类）行政事业单位养老支出（款）事业单位离退休（项）：指事业单位退休人员活动经费支出。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社会保障和就业（类）行政事业单位养老支出（款）机关事业单位基本养老保险缴费支出（项）：指部门实施养老保险制度由单位缴纳的养老保险的支出。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卫生健康（类）行政事业单位医疗（款）事业单位医疗（项）：指事业单位用于单位应缴纳基本医疗保险支出。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住房保障（类）住房改革支出（款）住房公积金（项）：指按照《住房公积金管理条例》的规定，由单位及其在职职工缴存的长期住房储金。</w:t>
      </w:r>
    </w:p>
    <w:p>
      <w:pPr>
        <w:widowControl/>
        <w:numPr>
          <w:ilvl w:val="0"/>
          <w:numId w:val="0"/>
        </w:numPr>
        <w:shd w:val="clear" w:color="auto" w:fill="FFFFFF"/>
        <w:spacing w:before="100" w:beforeAutospacing="1" w:after="100" w:afterAutospacing="1" w:line="480" w:lineRule="auto"/>
        <w:ind w:left="640" w:left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（三）支出类名词解释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pPr>
        <w:widowControl/>
        <w:numPr>
          <w:ilvl w:val="0"/>
          <w:numId w:val="0"/>
        </w:numPr>
        <w:shd w:val="clear" w:color="auto" w:fill="FFFFFF"/>
        <w:spacing w:before="100" w:beforeAutospacing="1" w:after="100" w:afterAutospacing="1" w:line="480" w:lineRule="auto"/>
        <w:ind w:left="640" w:leftChars="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（四）特殊名词解释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15" w:name="_GoBack"/>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sz w:val="32"/>
          <w:szCs w:val="32"/>
          <w:lang w:val="en-US" w:eastAsia="zh-CN"/>
        </w:rPr>
      </w:pPr>
      <w:bookmarkStart w:id="10" w:name="_Toc2079"/>
      <w:bookmarkStart w:id="11" w:name="_Toc5553"/>
      <w:bookmarkStart w:id="12" w:name="_Toc32688"/>
      <w:bookmarkStart w:id="13" w:name="_Toc830"/>
      <w:bookmarkStart w:id="14" w:name="_Toc31963"/>
      <w:r>
        <w:rPr>
          <w:rFonts w:hint="eastAsia" w:ascii="仿宋_GB2312" w:hAnsi="仿宋_GB2312" w:eastAsia="仿宋_GB2312" w:cs="仿宋_GB2312"/>
          <w:sz w:val="32"/>
          <w:szCs w:val="32"/>
          <w:lang w:val="en-US" w:eastAsia="zh-CN"/>
        </w:rPr>
        <w:t>附件1：市720台2021部门预算表附件</w:t>
      </w:r>
      <w:bookmarkEnd w:id="10"/>
      <w:bookmarkEnd w:id="11"/>
      <w:bookmarkEnd w:id="12"/>
      <w:bookmarkEnd w:id="13"/>
      <w:bookmarkEnd w:id="14"/>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附件2：市720台2021年绩效目标批复表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4534" w:firstLineChars="1417"/>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4534" w:firstLineChars="1417"/>
        <w:jc w:val="both"/>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广元市720无线发射台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2021年3月4日</w:t>
      </w:r>
    </w:p>
    <w:p>
      <w:pPr>
        <w:pStyle w:val="2"/>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21FDA"/>
    <w:multiLevelType w:val="singleLevel"/>
    <w:tmpl w:val="E6F21F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WJiM2YxNzllODBlMDE1YWIwOTQ2YTU3MTY0YTgifQ=="/>
  </w:docVars>
  <w:rsids>
    <w:rsidRoot w:val="00F96650"/>
    <w:rsid w:val="002B46C9"/>
    <w:rsid w:val="00325FC5"/>
    <w:rsid w:val="005E40AD"/>
    <w:rsid w:val="005E7607"/>
    <w:rsid w:val="006A6E84"/>
    <w:rsid w:val="009B48EE"/>
    <w:rsid w:val="00C07532"/>
    <w:rsid w:val="00D97623"/>
    <w:rsid w:val="00E318D9"/>
    <w:rsid w:val="00F96650"/>
    <w:rsid w:val="01436F23"/>
    <w:rsid w:val="041C3DB0"/>
    <w:rsid w:val="0FB81647"/>
    <w:rsid w:val="14F67913"/>
    <w:rsid w:val="15420FE2"/>
    <w:rsid w:val="1A5E388D"/>
    <w:rsid w:val="24C82CA6"/>
    <w:rsid w:val="281177B6"/>
    <w:rsid w:val="2843627F"/>
    <w:rsid w:val="28F55B2C"/>
    <w:rsid w:val="29C515FC"/>
    <w:rsid w:val="2C6A4CBD"/>
    <w:rsid w:val="2DD852DE"/>
    <w:rsid w:val="2F1A3987"/>
    <w:rsid w:val="2F2606BE"/>
    <w:rsid w:val="307F0F36"/>
    <w:rsid w:val="30845902"/>
    <w:rsid w:val="33522800"/>
    <w:rsid w:val="351614E1"/>
    <w:rsid w:val="395F01E5"/>
    <w:rsid w:val="3C2E275D"/>
    <w:rsid w:val="3CA2727D"/>
    <w:rsid w:val="45EF479D"/>
    <w:rsid w:val="462E2304"/>
    <w:rsid w:val="46952F3F"/>
    <w:rsid w:val="48D57CD0"/>
    <w:rsid w:val="4B0836CE"/>
    <w:rsid w:val="506A4FBB"/>
    <w:rsid w:val="510A0BDE"/>
    <w:rsid w:val="511E5090"/>
    <w:rsid w:val="51307C7F"/>
    <w:rsid w:val="5613306A"/>
    <w:rsid w:val="58297D32"/>
    <w:rsid w:val="59C2601E"/>
    <w:rsid w:val="5D552085"/>
    <w:rsid w:val="60BD657C"/>
    <w:rsid w:val="63441149"/>
    <w:rsid w:val="639B1A12"/>
    <w:rsid w:val="63A57DD5"/>
    <w:rsid w:val="642916FF"/>
    <w:rsid w:val="64BE79CE"/>
    <w:rsid w:val="66A74F39"/>
    <w:rsid w:val="6B872B14"/>
    <w:rsid w:val="6F0223CE"/>
    <w:rsid w:val="6F323CF6"/>
    <w:rsid w:val="71D926BA"/>
    <w:rsid w:val="72A87503"/>
    <w:rsid w:val="734F2473"/>
    <w:rsid w:val="762468E2"/>
    <w:rsid w:val="7B7A7FA0"/>
    <w:rsid w:val="7B9E3BA0"/>
    <w:rsid w:val="7BB3447F"/>
    <w:rsid w:val="7F52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3">
    <w:name w:val="Body Text"/>
    <w:basedOn w:val="1"/>
    <w:qFormat/>
    <w:uiPriority w:val="0"/>
    <w:pPr>
      <w:spacing w:before="0" w:after="140" w:line="276" w:lineRule="auto"/>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2822</Words>
  <Characters>3111</Characters>
  <Lines>32</Lines>
  <Paragraphs>9</Paragraphs>
  <TotalTime>1</TotalTime>
  <ScaleCrop>false</ScaleCrop>
  <LinksUpToDate>false</LinksUpToDate>
  <CharactersWithSpaces>3207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2022-08-31T08:45:55Z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E017CEF4B37649E7BBEDAEEB63226117</vt:lpwstr>
  </property>
</Properties>
</file>