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4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职称评审专业目录</w:t>
      </w:r>
    </w:p>
    <w:bookmarkEnd w:id="0"/>
    <w:p>
      <w:pPr>
        <w:spacing w:line="54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一、图书资料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（一）文献信息与服务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（二）阅读推广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（三）信息技术应用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（四）古籍保护研究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（五）综合管理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二、文物博物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（一）文物博物馆研究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（二）文物保护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（三）文物考古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eastAsia="楷体_GB2312"/>
          <w:sz w:val="32"/>
          <w:szCs w:val="32"/>
          <w:lang w:eastAsia="zh-CN"/>
        </w:rPr>
        <w:t>）文物利用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三、群众文化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（一）群众文化创作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sz w:val="32"/>
          <w:szCs w:val="32"/>
          <w:lang w:eastAsia="zh-CN"/>
        </w:rPr>
        <w:t>）群众文化研究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sz w:val="32"/>
          <w:szCs w:val="32"/>
          <w:lang w:eastAsia="zh-CN"/>
        </w:rPr>
        <w:t>）群众文化管理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四、艺术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（一）编剧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（二）导演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（三）作曲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（四）指挥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（五）演员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（六）演奏员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（七）舞美设计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（八）舞台技术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（九）美术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（十）艺术研究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（十一）动漫游戏</w:t>
      </w:r>
    </w:p>
    <w:p>
      <w:pPr>
        <w:spacing w:line="540" w:lineRule="exact"/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（十二）文学创作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24CA8"/>
    <w:rsid w:val="4862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2021-08-26T07:45:00Z</dcterms:created>
  <dc:creator>南衣</dc:creator>
  <cp:lastModifiedBy>南衣</cp:lastModifiedBy>
  <dcterms:modified xsi:type="dcterms:W3CDTF">2021-08-26T07:46:27Z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65956C5EDBC74817A0C739C960202061</vt:lpwstr>
  </property>
</Properties>
</file>