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20420"/>
      <w:bookmarkStart w:id="3" w:name="_Toc29751"/>
      <w:bookmarkStart w:id="4" w:name="_Toc15396475"/>
      <w:bookmarkStart w:id="5" w:name="_Toc27195"/>
      <w:bookmarkStart w:id="6" w:name="_Toc15377425"/>
      <w:bookmarkStart w:id="7" w:name="_Toc15396597"/>
      <w:bookmarkStart w:id="8"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End w:id="6"/>
      <w:bookmarkEnd w:id="7"/>
      <w:bookmarkEnd w:id="8"/>
    </w:p>
    <w:p>
      <w:pPr>
        <w:adjustRightInd w:val="0"/>
        <w:snapToGrid w:val="0"/>
        <w:spacing w:line="360" w:lineRule="auto"/>
        <w:jc w:val="center"/>
        <w:outlineLvl w:val="0"/>
        <w:rPr>
          <w:rFonts w:ascii="方正小标宋简体" w:hAnsi="宋体" w:eastAsia="方正小标宋简体"/>
          <w:color w:val="000000"/>
          <w:sz w:val="72"/>
          <w:szCs w:val="72"/>
        </w:rPr>
      </w:pPr>
      <w:bookmarkStart w:id="9" w:name="_Toc15378442"/>
      <w:bookmarkStart w:id="10" w:name="_Toc24871"/>
      <w:bookmarkStart w:id="11" w:name="_Toc15396598"/>
      <w:bookmarkStart w:id="12" w:name="_Toc10309"/>
      <w:bookmarkStart w:id="13" w:name="_Toc15396476"/>
      <w:bookmarkStart w:id="14" w:name="_Toc15377426"/>
      <w:bookmarkStart w:id="15" w:name="_Toc15377194"/>
      <w:r>
        <w:rPr>
          <w:rFonts w:hint="eastAsia" w:ascii="方正小标宋简体" w:hAnsi="宋体" w:eastAsia="方正小标宋简体"/>
          <w:color w:val="000000"/>
          <w:sz w:val="72"/>
          <w:szCs w:val="72"/>
          <w:lang w:eastAsia="zh-CN"/>
        </w:rPr>
        <w:t>广元市</w:t>
      </w:r>
      <w:bookmarkEnd w:id="0"/>
      <w:bookmarkStart w:id="16" w:name="_Toc15306268"/>
      <w:r>
        <w:rPr>
          <w:rFonts w:hint="eastAsia" w:ascii="方正小标宋简体" w:hAnsi="宋体" w:eastAsia="方正小标宋简体"/>
          <w:color w:val="000000"/>
          <w:sz w:val="72"/>
          <w:szCs w:val="72"/>
          <w:lang w:eastAsia="zh-CN"/>
        </w:rPr>
        <w:t>文化广播电视和旅游局</w:t>
      </w:r>
      <w:r>
        <w:rPr>
          <w:rFonts w:hint="eastAsia" w:ascii="方正小标宋简体" w:hAnsi="宋体" w:eastAsia="方正小标宋简体"/>
          <w:color w:val="000000"/>
          <w:sz w:val="72"/>
          <w:szCs w:val="72"/>
        </w:rPr>
        <w:t>部门决算</w:t>
      </w:r>
      <w:bookmarkEnd w:id="9"/>
      <w:bookmarkEnd w:id="10"/>
      <w:bookmarkEnd w:id="11"/>
      <w:bookmarkEnd w:id="12"/>
      <w:bookmarkEnd w:id="13"/>
      <w:bookmarkEnd w:id="14"/>
      <w:bookmarkEnd w:id="15"/>
      <w:bookmarkEnd w:id="16"/>
    </w:p>
    <w:p>
      <w:pPr>
        <w:widowControl/>
        <w:spacing w:line="440" w:lineRule="exact"/>
        <w:jc w:val="left"/>
        <w:rPr>
          <w:rFonts w:ascii="仿宋" w:hAnsi="仿宋" w:eastAsia="仿宋"/>
          <w:b/>
          <w:sz w:val="24"/>
        </w:rPr>
      </w:pPr>
      <w:r>
        <w:rPr>
          <w:rFonts w:hint="eastAsia" w:ascii="方正小标宋简体" w:hAnsi="宋体" w:eastAsia="方正小标宋简体"/>
          <w:color w:val="000000"/>
          <w:sz w:val="72"/>
          <w:szCs w:val="72"/>
        </w:rPr>
        <w:br w:type="page"/>
      </w:r>
      <w:bookmarkStart w:id="17" w:name="_Toc15396599"/>
      <w:bookmarkStart w:id="18" w:name="_Toc15377196"/>
    </w:p>
    <w:p>
      <w:pPr>
        <w:pStyle w:val="10"/>
        <w:tabs>
          <w:tab w:val="right" w:leader="dot" w:pos="8306"/>
          <w:tab w:val="clear" w:pos="8296"/>
        </w:tabs>
      </w:pPr>
      <w:r>
        <w:rPr>
          <w:rFonts w:ascii="仿宋" w:hAnsi="仿宋" w:eastAsia="仿宋"/>
          <w:b/>
          <w:sz w:val="24"/>
        </w:rPr>
        <w:fldChar w:fldCharType="begin"/>
      </w:r>
      <w:r>
        <w:rPr>
          <w:rFonts w:ascii="仿宋" w:hAnsi="仿宋" w:eastAsia="仿宋"/>
          <w:b/>
          <w:sz w:val="24"/>
        </w:rPr>
        <w:instrText xml:space="preserve">TOC \o "1-2" \h \u </w:instrText>
      </w:r>
      <w:r>
        <w:rPr>
          <w:rFonts w:ascii="仿宋" w:hAnsi="仿宋" w:eastAsia="仿宋"/>
          <w:b/>
          <w:sz w:val="24"/>
        </w:rPr>
        <w:fldChar w:fldCharType="separate"/>
      </w:r>
    </w:p>
    <w:p>
      <w:pPr>
        <w:pStyle w:val="10"/>
        <w:tabs>
          <w:tab w:val="right" w:leader="dot" w:pos="8306"/>
          <w:tab w:val="clear" w:pos="8296"/>
        </w:tabs>
      </w:pPr>
      <w:r>
        <w:rPr>
          <w:rFonts w:ascii="仿宋" w:hAnsi="仿宋" w:eastAsia="仿宋"/>
        </w:rPr>
        <w:fldChar w:fldCharType="begin"/>
      </w:r>
      <w:r>
        <w:rPr>
          <w:rFonts w:ascii="仿宋" w:hAnsi="仿宋" w:eastAsia="仿宋"/>
        </w:rPr>
        <w:instrText xml:space="preserve"> HYPERLINK \l _Toc10309 </w:instrText>
      </w:r>
      <w:r>
        <w:rPr>
          <w:rFonts w:ascii="仿宋" w:hAnsi="仿宋" w:eastAsia="仿宋"/>
        </w:rPr>
        <w:fldChar w:fldCharType="separate"/>
      </w:r>
      <w:r>
        <w:rPr>
          <w:rFonts w:hint="eastAsia" w:ascii="方正小标宋简体" w:hAnsi="宋体" w:eastAsia="方正小标宋简体"/>
          <w:szCs w:val="72"/>
          <w:lang w:eastAsia="zh-CN"/>
        </w:rPr>
        <w:t>广元市文化广播电视和旅游局</w:t>
      </w:r>
      <w:r>
        <w:rPr>
          <w:rFonts w:hint="eastAsia" w:ascii="方正小标宋简体" w:hAnsi="宋体" w:eastAsia="方正小标宋简体"/>
          <w:szCs w:val="72"/>
        </w:rPr>
        <w:t>部门决算</w:t>
      </w:r>
      <w:r>
        <w:rPr>
          <w:rFonts w:hint="eastAsia" w:ascii="方正小标宋简体" w:hAnsi="宋体" w:eastAsia="方正小标宋简体"/>
          <w:szCs w:val="72"/>
          <w:lang w:eastAsia="zh-CN"/>
        </w:rPr>
        <w:t>目录</w:t>
      </w:r>
      <w:r>
        <w:rPr>
          <w:rFonts w:ascii="仿宋" w:hAnsi="仿宋" w:eastAsia="仿宋"/>
        </w:rPr>
        <w:fldChar w:fldCharType="end"/>
      </w:r>
    </w:p>
    <w:p>
      <w:pPr>
        <w:pStyle w:val="10"/>
        <w:tabs>
          <w:tab w:val="right" w:leader="dot" w:pos="8306"/>
          <w:tab w:val="clear" w:pos="8296"/>
        </w:tabs>
      </w:pPr>
      <w:r>
        <w:rPr>
          <w:rFonts w:ascii="仿宋" w:hAnsi="仿宋" w:eastAsia="仿宋"/>
        </w:rPr>
        <w:fldChar w:fldCharType="begin"/>
      </w:r>
      <w:r>
        <w:rPr>
          <w:rFonts w:ascii="仿宋" w:hAnsi="仿宋" w:eastAsia="仿宋"/>
        </w:rPr>
        <w:instrText xml:space="preserve"> HYPERLINK \l _Toc10809 </w:instrText>
      </w:r>
      <w:r>
        <w:rPr>
          <w:rFonts w:ascii="仿宋" w:hAnsi="仿宋" w:eastAsia="仿宋"/>
        </w:rP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_Toc10809 </w:instrText>
      </w:r>
      <w:r>
        <w:fldChar w:fldCharType="separate"/>
      </w:r>
      <w:r>
        <w:t>3</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_Toc26931 </w:instrText>
      </w:r>
      <w:r>
        <w:rPr>
          <w:rFonts w:ascii="仿宋" w:hAnsi="仿宋" w:eastAsia="仿宋"/>
        </w:rP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_Toc26931 </w:instrText>
      </w:r>
      <w:r>
        <w:fldChar w:fldCharType="separate"/>
      </w:r>
      <w:r>
        <w:t>3</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_Toc16437 </w:instrText>
      </w:r>
      <w:r>
        <w:rPr>
          <w:rFonts w:ascii="仿宋" w:hAnsi="仿宋" w:eastAsia="仿宋"/>
        </w:rP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_Toc16437 </w:instrText>
      </w:r>
      <w:r>
        <w:fldChar w:fldCharType="separate"/>
      </w:r>
      <w:r>
        <w:t>13</w:t>
      </w:r>
      <w:r>
        <w:fldChar w:fldCharType="end"/>
      </w:r>
      <w:r>
        <w:rPr>
          <w:rFonts w:ascii="仿宋" w:hAnsi="仿宋" w:eastAsia="仿宋"/>
        </w:rPr>
        <w:fldChar w:fldCharType="end"/>
      </w:r>
    </w:p>
    <w:p>
      <w:pPr>
        <w:pStyle w:val="10"/>
        <w:tabs>
          <w:tab w:val="right" w:leader="dot" w:pos="8306"/>
          <w:tab w:val="clear" w:pos="8296"/>
        </w:tabs>
      </w:pPr>
      <w:r>
        <w:rPr>
          <w:rFonts w:ascii="仿宋" w:hAnsi="仿宋" w:eastAsia="仿宋"/>
        </w:rPr>
        <w:fldChar w:fldCharType="begin"/>
      </w:r>
      <w:r>
        <w:rPr>
          <w:rFonts w:ascii="仿宋" w:hAnsi="仿宋" w:eastAsia="仿宋"/>
        </w:rPr>
        <w:instrText xml:space="preserve"> HYPERLINK \l _Toc6163 </w:instrText>
      </w:r>
      <w:r>
        <w:rPr>
          <w:rFonts w:ascii="仿宋" w:hAnsi="仿宋" w:eastAsia="仿宋"/>
        </w:rPr>
        <w:fldChar w:fldCharType="separate"/>
      </w:r>
      <w:r>
        <w:rPr>
          <w:rFonts w:hint="eastAsia" w:ascii="黑体" w:hAnsi="黑体" w:eastAsia="黑体"/>
        </w:rPr>
        <w:t xml:space="preserve">第二部分 </w:t>
      </w:r>
      <w:r>
        <w:rPr>
          <w:rFonts w:hint="eastAsia" w:ascii="黑体" w:hAnsi="黑体" w:eastAsia="黑体"/>
          <w:bCs w:val="0"/>
        </w:rPr>
        <w:t>2019年度部门决算情况说明</w:t>
      </w:r>
      <w:r>
        <w:tab/>
      </w:r>
      <w:r>
        <w:fldChar w:fldCharType="begin"/>
      </w:r>
      <w:r>
        <w:instrText xml:space="preserve"> PAGEREF _Toc6163 </w:instrText>
      </w:r>
      <w:r>
        <w:fldChar w:fldCharType="separate"/>
      </w:r>
      <w:r>
        <w:t>14</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_Toc28602 </w:instrText>
      </w:r>
      <w:r>
        <w:rPr>
          <w:rFonts w:ascii="仿宋" w:hAnsi="仿宋" w:eastAsia="仿宋"/>
        </w:rP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_Toc28602 </w:instrText>
      </w:r>
      <w:r>
        <w:fldChar w:fldCharType="separate"/>
      </w:r>
      <w:r>
        <w:t>14</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_Toc10545 </w:instrText>
      </w:r>
      <w:r>
        <w:rPr>
          <w:rFonts w:ascii="仿宋" w:hAnsi="仿宋" w:eastAsia="仿宋"/>
        </w:rP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_Toc10545 </w:instrText>
      </w:r>
      <w:r>
        <w:fldChar w:fldCharType="separate"/>
      </w:r>
      <w:r>
        <w:t>14</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_Toc20752 </w:instrText>
      </w:r>
      <w:r>
        <w:rPr>
          <w:rFonts w:ascii="仿宋" w:hAnsi="仿宋" w:eastAsia="仿宋"/>
        </w:rP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_Toc20752 </w:instrText>
      </w:r>
      <w:r>
        <w:fldChar w:fldCharType="separate"/>
      </w:r>
      <w:r>
        <w:t>15</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_Toc12586 </w:instrText>
      </w:r>
      <w:r>
        <w:rPr>
          <w:rFonts w:ascii="仿宋" w:hAnsi="仿宋" w:eastAsia="仿宋"/>
        </w:rP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_Toc12586 </w:instrText>
      </w:r>
      <w:r>
        <w:fldChar w:fldCharType="separate"/>
      </w:r>
      <w:r>
        <w:t>16</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_Toc11197 </w:instrText>
      </w:r>
      <w:r>
        <w:rPr>
          <w:rFonts w:ascii="仿宋" w:hAnsi="仿宋" w:eastAsia="仿宋"/>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_Toc11197 </w:instrText>
      </w:r>
      <w:r>
        <w:fldChar w:fldCharType="separate"/>
      </w:r>
      <w:r>
        <w:t>16</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_Toc2508 </w:instrText>
      </w:r>
      <w:r>
        <w:rPr>
          <w:rFonts w:ascii="仿宋" w:hAnsi="仿宋" w:eastAsia="仿宋"/>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_Toc2508 </w:instrText>
      </w:r>
      <w:r>
        <w:fldChar w:fldCharType="separate"/>
      </w:r>
      <w:r>
        <w:t>21</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_Toc440 </w:instrText>
      </w:r>
      <w:r>
        <w:rPr>
          <w:rFonts w:ascii="仿宋" w:hAnsi="仿宋" w:eastAsia="仿宋"/>
        </w:rP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_Toc440 </w:instrText>
      </w:r>
      <w:r>
        <w:fldChar w:fldCharType="separate"/>
      </w:r>
      <w:r>
        <w:t>22</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_Toc12636 </w:instrText>
      </w:r>
      <w:r>
        <w:rPr>
          <w:rFonts w:ascii="仿宋" w:hAnsi="仿宋" w:eastAsia="仿宋"/>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_Toc12636 </w:instrText>
      </w:r>
      <w:r>
        <w:fldChar w:fldCharType="separate"/>
      </w:r>
      <w:r>
        <w:t>24</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_Toc13094 </w:instrText>
      </w:r>
      <w:r>
        <w:rPr>
          <w:rFonts w:ascii="仿宋" w:hAnsi="仿宋" w:eastAsia="仿宋"/>
        </w:rPr>
        <w:fldChar w:fldCharType="separate"/>
      </w:r>
      <w:r>
        <w:rPr>
          <w:rFonts w:hint="eastAsia" w:ascii="黑体" w:hAnsi="黑体" w:eastAsia="黑体"/>
        </w:rPr>
        <w:t>九、 国有资本经营预算支出决算情况说明</w:t>
      </w:r>
      <w:r>
        <w:tab/>
      </w:r>
      <w:r>
        <w:fldChar w:fldCharType="begin"/>
      </w:r>
      <w:r>
        <w:instrText xml:space="preserve"> PAGEREF _Toc13094 </w:instrText>
      </w:r>
      <w:r>
        <w:fldChar w:fldCharType="separate"/>
      </w:r>
      <w:r>
        <w:t>24</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_Toc14041 </w:instrText>
      </w:r>
      <w:r>
        <w:rPr>
          <w:rFonts w:ascii="仿宋" w:hAnsi="仿宋" w:eastAsia="仿宋"/>
        </w:rPr>
        <w:fldChar w:fldCharType="separate"/>
      </w:r>
      <w:r>
        <w:rPr>
          <w:rFonts w:hint="eastAsia"/>
        </w:rPr>
        <w:t>十、其他重要事项的情况说明</w:t>
      </w:r>
      <w:r>
        <w:tab/>
      </w:r>
      <w:r>
        <w:fldChar w:fldCharType="begin"/>
      </w:r>
      <w:r>
        <w:instrText xml:space="preserve"> PAGEREF _Toc14041 </w:instrText>
      </w:r>
      <w:r>
        <w:fldChar w:fldCharType="separate"/>
      </w:r>
      <w:r>
        <w:t>24</w:t>
      </w:r>
      <w:r>
        <w:fldChar w:fldCharType="end"/>
      </w:r>
      <w:r>
        <w:rPr>
          <w:rFonts w:ascii="仿宋" w:hAnsi="仿宋" w:eastAsia="仿宋"/>
        </w:rPr>
        <w:fldChar w:fldCharType="end"/>
      </w:r>
    </w:p>
    <w:p>
      <w:pPr>
        <w:pStyle w:val="10"/>
        <w:tabs>
          <w:tab w:val="right" w:leader="dot" w:pos="8306"/>
          <w:tab w:val="clear" w:pos="8296"/>
        </w:tabs>
      </w:pPr>
      <w:r>
        <w:rPr>
          <w:rFonts w:ascii="仿宋" w:hAnsi="仿宋" w:eastAsia="仿宋"/>
        </w:rPr>
        <w:fldChar w:fldCharType="begin"/>
      </w:r>
      <w:r>
        <w:rPr>
          <w:rFonts w:ascii="仿宋" w:hAnsi="仿宋" w:eastAsia="仿宋"/>
        </w:rPr>
        <w:instrText xml:space="preserve"> HYPERLINK \l _Toc7933 </w:instrText>
      </w:r>
      <w:r>
        <w:rPr>
          <w:rFonts w:ascii="仿宋" w:hAnsi="仿宋" w:eastAsia="仿宋"/>
        </w:rPr>
        <w:fldChar w:fldCharType="separate"/>
      </w:r>
      <w:r>
        <w:rPr>
          <w:rFonts w:hint="eastAsia" w:ascii="宋体"/>
          <w:szCs w:val="44"/>
        </w:rPr>
        <w:t xml:space="preserve">第三部分 </w:t>
      </w:r>
      <w:r>
        <w:rPr>
          <w:rFonts w:hint="eastAsia"/>
        </w:rPr>
        <w:t>名词解释</w:t>
      </w:r>
      <w:r>
        <w:tab/>
      </w:r>
      <w:r>
        <w:fldChar w:fldCharType="begin"/>
      </w:r>
      <w:r>
        <w:instrText xml:space="preserve"> PAGEREF _Toc7933 </w:instrText>
      </w:r>
      <w:r>
        <w:fldChar w:fldCharType="separate"/>
      </w:r>
      <w:r>
        <w:t>29</w:t>
      </w:r>
      <w:r>
        <w:fldChar w:fldCharType="end"/>
      </w:r>
      <w:r>
        <w:rPr>
          <w:rFonts w:ascii="仿宋" w:hAnsi="仿宋" w:eastAsia="仿宋"/>
        </w:rPr>
        <w:fldChar w:fldCharType="end"/>
      </w:r>
    </w:p>
    <w:p>
      <w:pPr>
        <w:pStyle w:val="10"/>
        <w:tabs>
          <w:tab w:val="right" w:leader="dot" w:pos="8306"/>
          <w:tab w:val="clear" w:pos="8296"/>
        </w:tabs>
      </w:pPr>
      <w:r>
        <w:rPr>
          <w:rFonts w:ascii="仿宋" w:hAnsi="仿宋" w:eastAsia="仿宋"/>
        </w:rPr>
        <w:fldChar w:fldCharType="begin"/>
      </w:r>
      <w:r>
        <w:rPr>
          <w:rFonts w:ascii="仿宋" w:hAnsi="仿宋" w:eastAsia="仿宋"/>
        </w:rPr>
        <w:instrText xml:space="preserve"> HYPERLINK \l _Toc8584 </w:instrText>
      </w:r>
      <w:r>
        <w:rPr>
          <w:rFonts w:ascii="仿宋" w:hAnsi="仿宋" w:eastAsia="仿宋"/>
        </w:rP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_Toc8584 </w:instrText>
      </w:r>
      <w:r>
        <w:fldChar w:fldCharType="separate"/>
      </w:r>
      <w:r>
        <w:t>35</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_Toc27378 </w:instrText>
      </w:r>
      <w:r>
        <w:rPr>
          <w:rFonts w:ascii="仿宋" w:hAnsi="仿宋" w:eastAsia="仿宋"/>
        </w:rPr>
        <w:fldChar w:fldCharType="separate"/>
      </w:r>
      <w:r>
        <w:rPr>
          <w:rFonts w:hint="eastAsia"/>
        </w:rPr>
        <w:t>附件1</w:t>
      </w:r>
      <w:r>
        <w:tab/>
      </w:r>
      <w:r>
        <w:fldChar w:fldCharType="begin"/>
      </w:r>
      <w:r>
        <w:instrText xml:space="preserve"> PAGEREF _Toc27378 </w:instrText>
      </w:r>
      <w:r>
        <w:fldChar w:fldCharType="separate"/>
      </w:r>
      <w:r>
        <w:t>35</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_Toc13719 </w:instrText>
      </w:r>
      <w:r>
        <w:rPr>
          <w:rFonts w:ascii="仿宋" w:hAnsi="仿宋" w:eastAsia="仿宋"/>
        </w:rPr>
        <w:fldChar w:fldCharType="separate"/>
      </w:r>
      <w:r>
        <w:rPr>
          <w:rFonts w:hint="eastAsia"/>
        </w:rPr>
        <w:t>附件2</w:t>
      </w:r>
      <w:r>
        <w:tab/>
      </w:r>
      <w:r>
        <w:fldChar w:fldCharType="begin"/>
      </w:r>
      <w:r>
        <w:instrText xml:space="preserve"> PAGEREF _Toc13719 </w:instrText>
      </w:r>
      <w:r>
        <w:fldChar w:fldCharType="separate"/>
      </w:r>
      <w:r>
        <w:t>42</w:t>
      </w:r>
      <w:r>
        <w:fldChar w:fldCharType="end"/>
      </w:r>
      <w:r>
        <w:rPr>
          <w:rFonts w:ascii="仿宋" w:hAnsi="仿宋" w:eastAsia="仿宋"/>
        </w:rPr>
        <w:fldChar w:fldCharType="end"/>
      </w:r>
    </w:p>
    <w:p>
      <w:pPr>
        <w:pStyle w:val="10"/>
        <w:tabs>
          <w:tab w:val="right" w:leader="dot" w:pos="8306"/>
          <w:tab w:val="clear" w:pos="8296"/>
        </w:tabs>
      </w:pPr>
      <w:r>
        <w:rPr>
          <w:rFonts w:ascii="仿宋" w:hAnsi="仿宋" w:eastAsia="仿宋"/>
        </w:rPr>
        <w:fldChar w:fldCharType="begin"/>
      </w:r>
      <w:r>
        <w:rPr>
          <w:rFonts w:ascii="仿宋" w:hAnsi="仿宋" w:eastAsia="仿宋"/>
        </w:rPr>
        <w:instrText xml:space="preserve"> HYPERLINK \l _Toc8371 </w:instrText>
      </w:r>
      <w:r>
        <w:rPr>
          <w:rFonts w:ascii="仿宋" w:hAnsi="仿宋" w:eastAsia="仿宋"/>
        </w:rP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_Toc8371 </w:instrText>
      </w:r>
      <w:r>
        <w:fldChar w:fldCharType="separate"/>
      </w:r>
      <w:r>
        <w:t>47</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_Toc502 </w:instrText>
      </w:r>
      <w:r>
        <w:rPr>
          <w:rFonts w:ascii="仿宋" w:hAnsi="仿宋" w:eastAsia="仿宋"/>
        </w:rP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_Toc502 </w:instrText>
      </w:r>
      <w:r>
        <w:fldChar w:fldCharType="separate"/>
      </w:r>
      <w:r>
        <w:t>47</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_Toc31449 </w:instrText>
      </w:r>
      <w:r>
        <w:rPr>
          <w:rFonts w:ascii="仿宋" w:hAnsi="仿宋" w:eastAsia="仿宋"/>
        </w:rP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_Toc31449 </w:instrText>
      </w:r>
      <w:r>
        <w:fldChar w:fldCharType="separate"/>
      </w:r>
      <w:r>
        <w:t>47</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_Toc27867 </w:instrText>
      </w:r>
      <w:r>
        <w:rPr>
          <w:rFonts w:ascii="仿宋" w:hAnsi="仿宋" w:eastAsia="仿宋"/>
        </w:rP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_Toc27867 </w:instrText>
      </w:r>
      <w:r>
        <w:fldChar w:fldCharType="separate"/>
      </w:r>
      <w:r>
        <w:t>47</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_Toc10440 </w:instrText>
      </w:r>
      <w:r>
        <w:rPr>
          <w:rFonts w:ascii="仿宋" w:hAnsi="仿宋" w:eastAsia="仿宋"/>
        </w:rP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_Toc10440 </w:instrText>
      </w:r>
      <w:r>
        <w:fldChar w:fldCharType="separate"/>
      </w:r>
      <w:r>
        <w:t>47</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_Toc1876 </w:instrText>
      </w:r>
      <w:r>
        <w:rPr>
          <w:rFonts w:ascii="仿宋" w:hAnsi="仿宋" w:eastAsia="仿宋"/>
        </w:rP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_Toc1876 </w:instrText>
      </w:r>
      <w:r>
        <w:fldChar w:fldCharType="separate"/>
      </w:r>
      <w:r>
        <w:t>47</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_Toc7206 </w:instrText>
      </w:r>
      <w:r>
        <w:rPr>
          <w:rFonts w:ascii="仿宋" w:hAnsi="仿宋" w:eastAsia="仿宋"/>
        </w:rP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_Toc7206 </w:instrText>
      </w:r>
      <w:r>
        <w:fldChar w:fldCharType="separate"/>
      </w:r>
      <w:r>
        <w:t>47</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_Toc22014 </w:instrText>
      </w:r>
      <w:r>
        <w:rPr>
          <w:rFonts w:ascii="仿宋" w:hAnsi="仿宋" w:eastAsia="仿宋"/>
        </w:rP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_Toc22014 </w:instrText>
      </w:r>
      <w:r>
        <w:fldChar w:fldCharType="separate"/>
      </w:r>
      <w:r>
        <w:t>47</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_Toc25218 </w:instrText>
      </w:r>
      <w:r>
        <w:rPr>
          <w:rFonts w:ascii="仿宋" w:hAnsi="仿宋" w:eastAsia="仿宋"/>
        </w:rP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_Toc25218 </w:instrText>
      </w:r>
      <w:r>
        <w:fldChar w:fldCharType="separate"/>
      </w:r>
      <w:r>
        <w:t>47</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_Toc26114 </w:instrText>
      </w:r>
      <w:r>
        <w:rPr>
          <w:rFonts w:ascii="仿宋" w:hAnsi="仿宋" w:eastAsia="仿宋"/>
        </w:rP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_Toc26114 </w:instrText>
      </w:r>
      <w:r>
        <w:fldChar w:fldCharType="separate"/>
      </w:r>
      <w:r>
        <w:t>47</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_Toc6861 </w:instrText>
      </w:r>
      <w:r>
        <w:rPr>
          <w:rFonts w:ascii="仿宋" w:hAnsi="仿宋" w:eastAsia="仿宋"/>
        </w:rP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_Toc6861 </w:instrText>
      </w:r>
      <w:r>
        <w:fldChar w:fldCharType="separate"/>
      </w:r>
      <w:r>
        <w:t>47</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_Toc20280 </w:instrText>
      </w:r>
      <w:r>
        <w:rPr>
          <w:rFonts w:ascii="仿宋" w:hAnsi="仿宋" w:eastAsia="仿宋"/>
        </w:rP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_Toc20280 </w:instrText>
      </w:r>
      <w:r>
        <w:fldChar w:fldCharType="separate"/>
      </w:r>
      <w:r>
        <w:t>47</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_Toc18309 </w:instrText>
      </w:r>
      <w:r>
        <w:rPr>
          <w:rFonts w:ascii="仿宋" w:hAnsi="仿宋" w:eastAsia="仿宋"/>
        </w:rP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_Toc18309 </w:instrText>
      </w:r>
      <w:r>
        <w:fldChar w:fldCharType="separate"/>
      </w:r>
      <w:r>
        <w:t>47</w:t>
      </w:r>
      <w:r>
        <w:fldChar w:fldCharType="end"/>
      </w:r>
      <w:r>
        <w:rPr>
          <w:rFonts w:ascii="仿宋" w:hAnsi="仿宋" w:eastAsia="仿宋"/>
        </w:rPr>
        <w:fldChar w:fldCharType="end"/>
      </w:r>
    </w:p>
    <w:p>
      <w:pPr>
        <w:pStyle w:val="11"/>
        <w:tabs>
          <w:tab w:val="right" w:leader="dot" w:pos="8306"/>
          <w:tab w:val="clear" w:pos="8296"/>
        </w:tabs>
      </w:pPr>
      <w:r>
        <w:rPr>
          <w:rFonts w:ascii="仿宋" w:hAnsi="仿宋" w:eastAsia="仿宋"/>
        </w:rPr>
        <w:fldChar w:fldCharType="begin"/>
      </w:r>
      <w:r>
        <w:rPr>
          <w:rFonts w:ascii="仿宋" w:hAnsi="仿宋" w:eastAsia="仿宋"/>
        </w:rPr>
        <w:instrText xml:space="preserve"> HYPERLINK \l _Toc13343 </w:instrText>
      </w:r>
      <w:r>
        <w:rPr>
          <w:rFonts w:ascii="仿宋" w:hAnsi="仿宋" w:eastAsia="仿宋"/>
        </w:rP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有资本经营预算支出决算表</w:t>
      </w:r>
      <w:r>
        <w:tab/>
      </w:r>
      <w:r>
        <w:fldChar w:fldCharType="begin"/>
      </w:r>
      <w:r>
        <w:instrText xml:space="preserve"> PAGEREF _Toc13343 </w:instrText>
      </w:r>
      <w:r>
        <w:fldChar w:fldCharType="separate"/>
      </w:r>
      <w:r>
        <w:t>47</w:t>
      </w:r>
      <w:r>
        <w:fldChar w:fldCharType="end"/>
      </w:r>
      <w:r>
        <w:rPr>
          <w:rFonts w:ascii="仿宋" w:hAnsi="仿宋" w:eastAsia="仿宋"/>
        </w:rPr>
        <w:fldChar w:fldCharType="end"/>
      </w:r>
    </w:p>
    <w:p>
      <w:pPr>
        <w:widowControl/>
        <w:spacing w:line="440" w:lineRule="exact"/>
        <w:jc w:val="left"/>
        <w:rPr>
          <w:rFonts w:ascii="仿宋" w:hAnsi="仿宋" w:eastAsia="仿宋"/>
          <w:b/>
          <w:sz w:val="24"/>
        </w:rPr>
      </w:pPr>
      <w:r>
        <w:rPr>
          <w:rFonts w:ascii="仿宋" w:hAnsi="仿宋" w:eastAsia="仿宋"/>
        </w:rPr>
        <w:fldChar w:fldCharType="end"/>
      </w:r>
    </w:p>
    <w:p>
      <w:pPr>
        <w:pStyle w:val="2"/>
        <w:jc w:val="center"/>
        <w:rPr>
          <w:rFonts w:ascii="黑体" w:eastAsia="黑体"/>
          <w:color w:val="000000"/>
          <w:sz w:val="32"/>
          <w:szCs w:val="32"/>
        </w:rPr>
      </w:pPr>
      <w:bookmarkStart w:id="19" w:name="_Toc30317"/>
      <w:bookmarkStart w:id="20" w:name="_Toc10809"/>
      <w:r>
        <w:rPr>
          <w:rFonts w:hint="eastAsia" w:ascii="黑体" w:hAnsi="黑体" w:eastAsia="黑体"/>
          <w:b w:val="0"/>
        </w:rPr>
        <w:t xml:space="preserve">第一部分 </w:t>
      </w:r>
      <w:r>
        <w:rPr>
          <w:rStyle w:val="33"/>
          <w:rFonts w:hint="eastAsia" w:ascii="黑体" w:hAnsi="黑体" w:eastAsia="黑体"/>
          <w:b w:val="0"/>
          <w:bCs w:val="0"/>
        </w:rPr>
        <w:t>部门概况</w:t>
      </w:r>
      <w:bookmarkEnd w:id="17"/>
      <w:bookmarkEnd w:id="18"/>
      <w:bookmarkEnd w:id="19"/>
      <w:bookmarkEnd w:id="20"/>
    </w:p>
    <w:p>
      <w:pPr>
        <w:pStyle w:val="3"/>
        <w:rPr>
          <w:rStyle w:val="34"/>
          <w:rFonts w:ascii="仿宋" w:hAnsi="仿宋" w:eastAsia="仿宋"/>
          <w:b w:val="0"/>
          <w:bCs w:val="0"/>
        </w:rPr>
      </w:pPr>
      <w:bookmarkStart w:id="21" w:name="_Toc15377197"/>
      <w:bookmarkStart w:id="22" w:name="_Toc15396600"/>
      <w:bookmarkStart w:id="23" w:name="_Toc21435"/>
      <w:bookmarkStart w:id="24" w:name="_Toc26931"/>
      <w:r>
        <w:rPr>
          <w:rFonts w:hint="eastAsia" w:ascii="黑体" w:hAnsi="黑体" w:eastAsia="黑体"/>
          <w:b w:val="0"/>
          <w:color w:val="000000"/>
        </w:rPr>
        <w:t>一、基</w:t>
      </w:r>
      <w:r>
        <w:rPr>
          <w:rStyle w:val="34"/>
          <w:rFonts w:hint="eastAsia" w:ascii="黑体" w:hAnsi="黑体" w:eastAsia="黑体"/>
          <w:b w:val="0"/>
          <w:bCs w:val="0"/>
        </w:rPr>
        <w:t>本职能及主要工作</w:t>
      </w:r>
      <w:bookmarkEnd w:id="21"/>
      <w:bookmarkEnd w:id="22"/>
      <w:bookmarkEnd w:id="23"/>
      <w:bookmarkEnd w:id="24"/>
    </w:p>
    <w:p>
      <w:pPr>
        <w:pStyle w:val="5"/>
        <w:adjustRightInd w:val="0"/>
        <w:snapToGrid w:val="0"/>
        <w:spacing w:before="93" w:line="600" w:lineRule="exact"/>
        <w:ind w:firstLine="672" w:firstLineChars="210"/>
        <w:outlineLvl w:val="2"/>
        <w:rPr>
          <w:rFonts w:hint="eastAsia" w:ascii="仿宋" w:hAnsi="仿宋" w:eastAsia="仿宋" w:cs="仿宋"/>
          <w:b w:val="0"/>
          <w:color w:val="auto"/>
          <w:sz w:val="32"/>
          <w:szCs w:val="32"/>
        </w:rPr>
      </w:pPr>
      <w:bookmarkStart w:id="25" w:name="_Toc15378445"/>
      <w:bookmarkStart w:id="26" w:name="_Toc15377198"/>
      <w:bookmarkStart w:id="27" w:name="_Toc14367"/>
      <w:r>
        <w:rPr>
          <w:rFonts w:hint="eastAsia" w:ascii="仿宋" w:hAnsi="仿宋" w:eastAsia="仿宋"/>
          <w:bCs/>
          <w:color w:val="000000"/>
          <w:sz w:val="32"/>
          <w:szCs w:val="32"/>
        </w:rPr>
        <w:t>（一）主要职能。</w:t>
      </w:r>
      <w:bookmarkEnd w:id="25"/>
      <w:bookmarkEnd w:id="26"/>
      <w:bookmarkEnd w:id="2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1.</w:t>
      </w:r>
      <w:r>
        <w:rPr>
          <w:rFonts w:hint="eastAsia" w:ascii="仿宋" w:hAnsi="仿宋" w:eastAsia="仿宋" w:cs="仿宋"/>
          <w:b w:val="0"/>
          <w:color w:val="auto"/>
          <w:sz w:val="32"/>
          <w:szCs w:val="32"/>
        </w:rPr>
        <w:t>贯彻执行党和国家有关文化、旅游、广播电视和文物工作的方针政策和法律法规，拟订相关政策措施并组织实施，起草有关地方性法规、规章草案，负责本部门依法行政工作。制定文化旅游产业发展的地方标准和行业规范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2.</w:t>
      </w:r>
      <w:r>
        <w:rPr>
          <w:rFonts w:hint="eastAsia" w:ascii="仿宋" w:hAnsi="仿宋" w:eastAsia="仿宋" w:cs="仿宋"/>
          <w:b w:val="0"/>
          <w:color w:val="auto"/>
          <w:sz w:val="32"/>
          <w:szCs w:val="32"/>
        </w:rPr>
        <w:t>组织推动全市文化事业、文化产业、旅游业、广播电视事业和文物事业发展，拟订发展规划并组织实施。统筹中国生态康养旅游名市建设工作，推进全域旅游。推进文化和旅游体制机制改革，推进文化和旅游融合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3.</w:t>
      </w:r>
      <w:r>
        <w:rPr>
          <w:rFonts w:hint="eastAsia" w:ascii="仿宋" w:hAnsi="仿宋" w:eastAsia="仿宋" w:cs="仿宋"/>
          <w:b w:val="0"/>
          <w:color w:val="auto"/>
          <w:sz w:val="32"/>
          <w:szCs w:val="32"/>
        </w:rPr>
        <w:t xml:space="preserve">管理全市性重大文化、旅游、广播电视和文物活动，指导推进相关设施建设。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4.</w:t>
      </w:r>
      <w:r>
        <w:rPr>
          <w:rFonts w:hint="eastAsia" w:ascii="仿宋" w:hAnsi="仿宋" w:eastAsia="仿宋" w:cs="仿宋"/>
          <w:b w:val="0"/>
          <w:color w:val="auto"/>
          <w:sz w:val="32"/>
          <w:szCs w:val="32"/>
        </w:rPr>
        <w:t>指导管理文化艺术事业，推动艺术创作生产，扶持体现社会主义核心价值观、具有导向性代表性示范性的文艺作品，推动各门类艺术、各艺术品种发展，推动中华优秀传统文化、巴蜀文化和广元特色文化传承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lang w:val="en-US" w:eastAsia="zh-CN"/>
        </w:rPr>
      </w:pPr>
      <w:r>
        <w:rPr>
          <w:rFonts w:hint="eastAsia" w:ascii="仿宋" w:hAnsi="仿宋" w:eastAsia="仿宋" w:cs="仿宋"/>
          <w:b w:val="0"/>
          <w:color w:val="auto"/>
          <w:sz w:val="32"/>
          <w:szCs w:val="32"/>
          <w:lang w:val="en-US" w:eastAsia="zh-CN"/>
        </w:rPr>
        <w:t>5.</w:t>
      </w:r>
      <w:r>
        <w:rPr>
          <w:rFonts w:hint="eastAsia" w:ascii="仿宋" w:hAnsi="仿宋" w:eastAsia="仿宋" w:cs="仿宋"/>
          <w:b w:val="0"/>
          <w:color w:val="auto"/>
          <w:sz w:val="32"/>
          <w:szCs w:val="32"/>
        </w:rPr>
        <w:t>负责公共文化和广播电视事业发展，推进全市公共文化和广播电视服务体系建设及旅游公共服务建设，深入实施文化旅游和广播电视惠民工程，统筹推进基本公共服务标准化、均等化。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6.</w:t>
      </w:r>
      <w:r>
        <w:rPr>
          <w:rFonts w:hint="eastAsia" w:ascii="仿宋" w:hAnsi="仿宋" w:eastAsia="仿宋" w:cs="仿宋"/>
          <w:b w:val="0"/>
          <w:color w:val="auto"/>
          <w:sz w:val="32"/>
          <w:szCs w:val="32"/>
        </w:rPr>
        <w:t>组织实施文化和旅游资源普查、挖掘、保护与利用工作，监测文化旅游经济运行，促进文化旅游产业发展。推进文化和旅游科技创新发展，推进文化和旅游行业信息化、标准化建设。负责文化旅游科技教育培训和人才培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7.</w:t>
      </w:r>
      <w:r>
        <w:rPr>
          <w:rFonts w:hint="eastAsia" w:ascii="仿宋" w:hAnsi="仿宋" w:eastAsia="仿宋" w:cs="仿宋"/>
          <w:b w:val="0"/>
          <w:color w:val="auto"/>
          <w:sz w:val="32"/>
          <w:szCs w:val="32"/>
        </w:rPr>
        <w:t xml:space="preserve">负责非物质文化遗产保护，推动非物质文化遗产的保护、传承、普及、弘扬和振兴。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8.</w:t>
      </w:r>
      <w:r>
        <w:rPr>
          <w:rFonts w:hint="eastAsia" w:ascii="仿宋" w:hAnsi="仿宋" w:eastAsia="仿宋" w:cs="仿宋"/>
          <w:b w:val="0"/>
          <w:color w:val="auto"/>
          <w:sz w:val="32"/>
          <w:szCs w:val="32"/>
        </w:rPr>
        <w:t>管理和指导全市文物保护利用与考古工作。组织文物资源调查。负责组织遴选、申报市级（含市级）以上文物保护单位，指导地方文物保护单位申报等工作。推动全市文物和博物馆公共服务体系建设，指导监督博物馆和社会文物工作。组织实施申遗及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9.</w:t>
      </w:r>
      <w:r>
        <w:rPr>
          <w:rFonts w:hint="eastAsia" w:ascii="仿宋" w:hAnsi="仿宋" w:eastAsia="仿宋" w:cs="仿宋"/>
          <w:b w:val="0"/>
          <w:color w:val="auto"/>
          <w:sz w:val="32"/>
          <w:szCs w:val="32"/>
        </w:rPr>
        <w:t xml:space="preserve">指导文化和旅游市场发展，对文化和旅游市场进行行业监管，推进文化和旅游行业信用体系建设，依法规范文化和旅游市场。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10.</w:t>
      </w:r>
      <w:r>
        <w:rPr>
          <w:rFonts w:hint="eastAsia" w:ascii="仿宋" w:hAnsi="仿宋" w:eastAsia="仿宋" w:cs="仿宋"/>
          <w:b w:val="0"/>
          <w:color w:val="auto"/>
          <w:sz w:val="32"/>
          <w:szCs w:val="32"/>
        </w:rPr>
        <w:t>负责文化、旅游、广播电视和文物系统安全生产工作的综合协调与监督管理，对广播电视和文物系统、文化旅游园区、新业态安全生产和职业健康工作实施行业监督管理。制定职责范围内的安全生产年度监督检查计划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11.</w:t>
      </w:r>
      <w:r>
        <w:rPr>
          <w:rFonts w:hint="eastAsia" w:ascii="仿宋" w:hAnsi="仿宋" w:eastAsia="仿宋" w:cs="仿宋"/>
          <w:b w:val="0"/>
          <w:color w:val="auto"/>
          <w:sz w:val="32"/>
          <w:szCs w:val="32"/>
        </w:rPr>
        <w:t xml:space="preserve">统筹全市文化市场综合执法工作，组织查处全市性、跨区域及辖区内文化、旅游、广播电视和文物等市场的违法行为，加强行业监管和督查督办，维护市场秩序。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12.</w:t>
      </w:r>
      <w:r>
        <w:rPr>
          <w:rFonts w:hint="eastAsia" w:ascii="仿宋" w:hAnsi="仿宋" w:eastAsia="仿宋" w:cs="仿宋"/>
          <w:b w:val="0"/>
          <w:color w:val="auto"/>
          <w:sz w:val="32"/>
          <w:szCs w:val="32"/>
        </w:rPr>
        <w:t xml:space="preserve">制订全市文化旅游客源市场开发战略并组织实施，组织广元整体文化旅游形象对外宣传和重大推广活动。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13.</w:t>
      </w:r>
      <w:r>
        <w:rPr>
          <w:rFonts w:hint="eastAsia" w:ascii="仿宋" w:hAnsi="仿宋" w:eastAsia="仿宋" w:cs="仿宋"/>
          <w:b w:val="0"/>
          <w:color w:val="auto"/>
          <w:sz w:val="32"/>
          <w:szCs w:val="32"/>
        </w:rPr>
        <w:t>指导全市广播电视宣传和创作题材规划，监督管理全市广播电视节目、信息网络视听节目和公共视听载体播放的视听节目，审查其内容和质量，负责全市广播电视节目的进口和收录管理。负责推进广播电视与新媒体新技术新业态融合发展，推进广电网与电信网、互联网三网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14.</w:t>
      </w:r>
      <w:r>
        <w:rPr>
          <w:rFonts w:hint="eastAsia" w:ascii="仿宋" w:hAnsi="仿宋" w:eastAsia="仿宋" w:cs="仿宋"/>
          <w:b w:val="0"/>
          <w:color w:val="auto"/>
          <w:sz w:val="32"/>
          <w:szCs w:val="32"/>
        </w:rPr>
        <w:t>负责对各类广播电视机构进行业务指导和行业监管，会同有关部门对网络视听节目服务机构进行管理。指导全市广播电视科技工作，负责全市广播电视节目传输、监测、安全播出和广播电视、信息网络视听节目服务机构及业务的监管，指导对从事广播电视节目制作民办机构的监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15.</w:t>
      </w:r>
      <w:r>
        <w:rPr>
          <w:rFonts w:hint="eastAsia" w:ascii="仿宋" w:hAnsi="仿宋" w:eastAsia="仿宋" w:cs="仿宋"/>
          <w:b w:val="0"/>
          <w:color w:val="auto"/>
          <w:sz w:val="32"/>
          <w:szCs w:val="32"/>
        </w:rPr>
        <w:t xml:space="preserve">负责职责范围内的生态环境保护、审批服务便民化等工作。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val="en-US" w:eastAsia="zh-CN"/>
        </w:rPr>
        <w:t>16.</w:t>
      </w:r>
      <w:r>
        <w:rPr>
          <w:rFonts w:hint="eastAsia" w:ascii="仿宋" w:hAnsi="仿宋" w:eastAsia="仿宋" w:cs="仿宋"/>
          <w:b w:val="0"/>
          <w:color w:val="auto"/>
          <w:sz w:val="32"/>
          <w:szCs w:val="32"/>
        </w:rPr>
        <w:t xml:space="preserve">完成市委、市政府交办的其他任务。 </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8" w:name="_Toc23292"/>
      <w:r>
        <w:rPr>
          <w:rFonts w:hint="eastAsia" w:ascii="仿宋" w:hAnsi="仿宋" w:eastAsia="仿宋" w:cs="仿宋"/>
          <w:b w:val="0"/>
          <w:color w:val="auto"/>
          <w:sz w:val="32"/>
          <w:szCs w:val="32"/>
          <w:lang w:val="en-US" w:eastAsia="zh-CN"/>
        </w:rPr>
        <w:t>17.</w:t>
      </w:r>
      <w:r>
        <w:rPr>
          <w:rFonts w:hint="eastAsia" w:ascii="仿宋" w:hAnsi="仿宋" w:eastAsia="仿宋" w:cs="仿宋"/>
          <w:b w:val="0"/>
          <w:color w:val="auto"/>
          <w:sz w:val="32"/>
          <w:szCs w:val="32"/>
        </w:rPr>
        <w:t>职能转变。以人民美好生活为引导，统筹推进文化事业、文化产业、旅游业、广播电视事业融合发展和文物保护利用传承。用好文化创意、科技创新和社会投资等新动能，促进文化、旅游、广播电视和文物与相关产业融合发展。巩固旅游业的战略性支柱产业地位，提升国家文化软实力、国际旅游竞争力。</w:t>
      </w:r>
      <w:bookmarkEnd w:id="28"/>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9" w:name="_Toc15378446"/>
      <w:bookmarkStart w:id="30" w:name="_Toc15377199"/>
      <w:bookmarkStart w:id="31" w:name="_Toc29558"/>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29"/>
      <w:bookmarkEnd w:id="30"/>
      <w:bookmarkEnd w:id="31"/>
    </w:p>
    <w:p>
      <w:pPr>
        <w:widowControl w:val="0"/>
        <w:spacing w:after="0" w:line="576" w:lineRule="exact"/>
        <w:ind w:firstLine="640" w:firstLineChars="200"/>
        <w:jc w:val="both"/>
        <w:rPr>
          <w:rFonts w:hint="default" w:ascii="楷体_GB2312" w:eastAsia="楷体_GB2312"/>
          <w:sz w:val="32"/>
          <w:szCs w:val="32"/>
        </w:rPr>
      </w:pPr>
      <w:r>
        <w:rPr>
          <w:rFonts w:hint="eastAsia" w:ascii="楷体_GB2312" w:eastAsia="楷体_GB2312"/>
          <w:sz w:val="32"/>
          <w:szCs w:val="32"/>
          <w:lang w:val="en-US" w:eastAsia="zh-CN"/>
        </w:rPr>
        <w:t>1.</w:t>
      </w:r>
      <w:r>
        <w:rPr>
          <w:rFonts w:hint="eastAsia" w:ascii="楷体_GB2312" w:eastAsia="楷体_GB2312"/>
          <w:sz w:val="32"/>
          <w:szCs w:val="32"/>
        </w:rPr>
        <w:t>坚定政治担当，文旅融合呈现新气象。</w:t>
      </w:r>
      <w:r>
        <w:rPr>
          <w:rFonts w:hint="eastAsia" w:ascii="仿宋_GB2312" w:eastAsia="仿宋_GB2312"/>
          <w:sz w:val="32"/>
          <w:szCs w:val="32"/>
        </w:rPr>
        <w:t>坚定政治看齐、设置对标，市文广旅局新班子讲政治、讲大局、讲担当，全面完成原市文广新局、原市旅游发展委机构改革，鲜明要求全系统“新面貌、新气象，做新文旅事业的开拓者和实干家”，立足新起点，推进“理念、职能、产业、市场、服务、对外交流”六融合，迅速形成大抓文化旅游的思想认识和务实作风。按照文旅融合原则，科学制定“三定”规定，及时调整中层干部。高规模召开全市文化旅游发展大会，对全市文化和旅游发展作出新审视、新谋划、新部署，起草出台《关于大力发展文旅经济的意见》《文化强市中长期规划》等重要文件，全面启动文化旅游资源普查，加快谋划《“十四五”文化旅游发展规划》，表彰首批文旅工作先进集体、个人和骨干企业、文旅特色小镇，全市上下持续掀起文化旅游大建设大发展热潮。</w:t>
      </w:r>
    </w:p>
    <w:p>
      <w:pPr>
        <w:widowControl w:val="0"/>
        <w:spacing w:after="0" w:line="576" w:lineRule="exact"/>
        <w:ind w:firstLine="640" w:firstLineChars="200"/>
        <w:jc w:val="both"/>
        <w:rPr>
          <w:rFonts w:hint="default" w:ascii="仿宋_GB2312" w:eastAsia="仿宋_GB2312"/>
          <w:sz w:val="32"/>
          <w:szCs w:val="32"/>
        </w:rPr>
      </w:pPr>
      <w:r>
        <w:rPr>
          <w:rFonts w:hint="eastAsia" w:ascii="楷体_GB2312" w:eastAsia="楷体_GB2312"/>
          <w:sz w:val="32"/>
          <w:szCs w:val="32"/>
          <w:lang w:val="en-US" w:eastAsia="zh-CN"/>
        </w:rPr>
        <w:t>2.</w:t>
      </w:r>
      <w:r>
        <w:rPr>
          <w:rFonts w:hint="eastAsia" w:ascii="楷体_GB2312" w:eastAsia="楷体_GB2312"/>
          <w:sz w:val="32"/>
          <w:szCs w:val="32"/>
        </w:rPr>
        <w:t>着力产品供给，文旅产业实现新发展。</w:t>
      </w:r>
      <w:r>
        <w:rPr>
          <w:rFonts w:hint="eastAsia" w:ascii="仿宋_GB2312" w:eastAsia="仿宋_GB2312"/>
          <w:sz w:val="32"/>
          <w:szCs w:val="32"/>
        </w:rPr>
        <w:t>实施“文旅项目攻坚年”行动。我市</w:t>
      </w:r>
      <w:r>
        <w:rPr>
          <w:rFonts w:hint="default" w:ascii="仿宋_GB2312" w:eastAsia="仿宋_GB2312"/>
          <w:sz w:val="32"/>
          <w:szCs w:val="32"/>
        </w:rPr>
        <w:t>59</w:t>
      </w:r>
      <w:r>
        <w:rPr>
          <w:rFonts w:hint="eastAsia" w:ascii="仿宋_GB2312" w:eastAsia="仿宋_GB2312"/>
          <w:sz w:val="32"/>
          <w:szCs w:val="32"/>
        </w:rPr>
        <w:t>个项目入选全省文旅重点项目。举办全省</w:t>
      </w:r>
      <w:r>
        <w:rPr>
          <w:rFonts w:hint="default" w:ascii="仿宋_GB2312" w:eastAsia="仿宋_GB2312"/>
          <w:sz w:val="32"/>
          <w:szCs w:val="32"/>
        </w:rPr>
        <w:t>2019</w:t>
      </w:r>
      <w:r>
        <w:rPr>
          <w:rFonts w:hint="eastAsia" w:ascii="仿宋_GB2312" w:eastAsia="仿宋_GB2312"/>
          <w:sz w:val="32"/>
          <w:szCs w:val="32"/>
        </w:rPr>
        <w:t>年文化旅游重大项目集中开工（广元分会场），加快推进大蜀道剑门关旅游区、黑石坡森林康养旅游度假区等文旅重点项目建设，全市27个重点文旅项目完成投资55.3264亿元。大力招商引资。大蜀道博物馆等</w:t>
      </w:r>
      <w:r>
        <w:rPr>
          <w:rFonts w:hint="default" w:ascii="仿宋_GB2312" w:eastAsia="仿宋_GB2312"/>
          <w:sz w:val="32"/>
          <w:szCs w:val="32"/>
        </w:rPr>
        <w:t>14</w:t>
      </w:r>
      <w:r>
        <w:rPr>
          <w:rFonts w:hint="eastAsia" w:ascii="仿宋_GB2312" w:eastAsia="仿宋_GB2312"/>
          <w:sz w:val="32"/>
          <w:szCs w:val="32"/>
        </w:rPr>
        <w:t>个项目入选全省优选招商项目库，全年成功签约宝龙山森林康养小镇等共</w:t>
      </w:r>
      <w:r>
        <w:rPr>
          <w:rFonts w:hint="default" w:ascii="仿宋_GB2312" w:eastAsia="仿宋_GB2312"/>
          <w:sz w:val="32"/>
          <w:szCs w:val="32"/>
        </w:rPr>
        <w:t>24</w:t>
      </w:r>
      <w:r>
        <w:rPr>
          <w:rFonts w:hint="eastAsia" w:ascii="仿宋_GB2312" w:eastAsia="仿宋_GB2312"/>
          <w:sz w:val="32"/>
          <w:szCs w:val="32"/>
        </w:rPr>
        <w:t>个项目，签约金额</w:t>
      </w:r>
      <w:r>
        <w:rPr>
          <w:rFonts w:hint="default" w:ascii="仿宋_GB2312" w:eastAsia="仿宋_GB2312"/>
          <w:sz w:val="32"/>
          <w:szCs w:val="32"/>
        </w:rPr>
        <w:t>175</w:t>
      </w:r>
      <w:r>
        <w:rPr>
          <w:rFonts w:hint="eastAsia" w:ascii="仿宋_GB2312" w:eastAsia="仿宋_GB2312"/>
          <w:sz w:val="32"/>
          <w:szCs w:val="32"/>
        </w:rPr>
        <w:t>亿元。争取到位国家、省专项资金</w:t>
      </w:r>
      <w:r>
        <w:rPr>
          <w:rFonts w:hint="default" w:ascii="仿宋_GB2312" w:eastAsia="仿宋_GB2312"/>
          <w:sz w:val="32"/>
          <w:szCs w:val="32"/>
        </w:rPr>
        <w:t>7000</w:t>
      </w:r>
      <w:r>
        <w:rPr>
          <w:rFonts w:hint="eastAsia" w:ascii="仿宋_GB2312" w:eastAsia="仿宋_GB2312"/>
          <w:sz w:val="32"/>
          <w:szCs w:val="32"/>
        </w:rPr>
        <w:t>万元。创新培育新业态和市场主体。大力实施“文化</w:t>
      </w:r>
      <w:r>
        <w:rPr>
          <w:rFonts w:hint="default" w:ascii="仿宋_GB2312" w:eastAsia="仿宋_GB2312"/>
          <w:sz w:val="32"/>
          <w:szCs w:val="32"/>
        </w:rPr>
        <w:t>+</w:t>
      </w:r>
      <w:r>
        <w:rPr>
          <w:rFonts w:hint="eastAsia" w:ascii="仿宋_GB2312" w:eastAsia="仿宋_GB2312"/>
          <w:sz w:val="32"/>
          <w:szCs w:val="32"/>
        </w:rPr>
        <w:t>”“旅游</w:t>
      </w:r>
      <w:r>
        <w:rPr>
          <w:rFonts w:hint="default" w:ascii="仿宋_GB2312" w:eastAsia="仿宋_GB2312"/>
          <w:sz w:val="32"/>
          <w:szCs w:val="32"/>
        </w:rPr>
        <w:t>+</w:t>
      </w:r>
      <w:r>
        <w:rPr>
          <w:rFonts w:hint="eastAsia" w:ascii="仿宋_GB2312" w:eastAsia="仿宋_GB2312"/>
          <w:sz w:val="32"/>
          <w:szCs w:val="32"/>
        </w:rPr>
        <w:t>”“文旅+”战略，承办全国红色旅游座谈会，文化和旅游部党组成员王晓峰出席给予充分肯定。打造旺苍大峡谷森林康养基地和利州花花世界等</w:t>
      </w:r>
      <w:r>
        <w:rPr>
          <w:rFonts w:hint="default" w:ascii="仿宋_GB2312" w:eastAsia="仿宋_GB2312"/>
          <w:sz w:val="32"/>
          <w:szCs w:val="32"/>
        </w:rPr>
        <w:t>50</w:t>
      </w:r>
      <w:r>
        <w:rPr>
          <w:rFonts w:hint="eastAsia" w:ascii="仿宋_GB2312" w:eastAsia="仿宋_GB2312"/>
          <w:sz w:val="32"/>
          <w:szCs w:val="32"/>
        </w:rPr>
        <w:t>个农旅文融合“美丽田园十乡百景”景点，实施</w:t>
      </w:r>
      <w:r>
        <w:rPr>
          <w:rFonts w:hint="default" w:ascii="仿宋_GB2312" w:eastAsia="仿宋_GB2312"/>
          <w:sz w:val="32"/>
          <w:szCs w:val="32"/>
        </w:rPr>
        <w:t>2019-2020</w:t>
      </w:r>
      <w:r>
        <w:rPr>
          <w:rFonts w:hint="eastAsia" w:ascii="仿宋_GB2312" w:eastAsia="仿宋_GB2312"/>
          <w:sz w:val="32"/>
          <w:szCs w:val="32"/>
        </w:rPr>
        <w:t>全市中小学研学主题教育活动，培育朝天“畔云·简舍”、昭化“詹霖小筑”等一批乡村民宿精品和市级文旅特色小镇</w:t>
      </w:r>
      <w:r>
        <w:rPr>
          <w:rFonts w:hint="default" w:ascii="仿宋_GB2312" w:eastAsia="仿宋_GB2312"/>
          <w:sz w:val="32"/>
          <w:szCs w:val="32"/>
        </w:rPr>
        <w:t>7</w:t>
      </w:r>
      <w:r>
        <w:rPr>
          <w:rFonts w:hint="eastAsia" w:ascii="仿宋_GB2312" w:eastAsia="仿宋_GB2312"/>
          <w:sz w:val="32"/>
          <w:szCs w:val="32"/>
        </w:rPr>
        <w:t>个。栖凤湖水上游项目全面开放。新评定市文旅集团、捷报文化传播公司等5家市级文旅产业优秀骨干企业，新增大蜀道体育产业有限公司、广思传媒有限公司、嘉舜影视文化传媒有限责任公司等5家规模以上文化企业。</w:t>
      </w:r>
    </w:p>
    <w:p>
      <w:pPr>
        <w:widowControl w:val="0"/>
        <w:spacing w:after="0" w:line="576" w:lineRule="exact"/>
        <w:ind w:firstLine="640" w:firstLineChars="200"/>
        <w:jc w:val="both"/>
        <w:rPr>
          <w:rFonts w:hint="default" w:ascii="仿宋_GB2312" w:eastAsia="仿宋_GB2312"/>
          <w:sz w:val="32"/>
          <w:szCs w:val="32"/>
        </w:rPr>
      </w:pPr>
      <w:r>
        <w:rPr>
          <w:rFonts w:hint="eastAsia" w:ascii="楷体_GB2312" w:eastAsia="楷体_GB2312"/>
          <w:sz w:val="32"/>
          <w:szCs w:val="32"/>
          <w:lang w:val="en-US" w:eastAsia="zh-CN"/>
        </w:rPr>
        <w:t>3.</w:t>
      </w:r>
      <w:r>
        <w:rPr>
          <w:rFonts w:hint="eastAsia" w:ascii="楷体_GB2312" w:eastAsia="楷体_GB2312"/>
          <w:sz w:val="32"/>
          <w:szCs w:val="32"/>
        </w:rPr>
        <w:t>聚焦融合发展，品牌创建实现新突破。</w:t>
      </w:r>
      <w:r>
        <w:rPr>
          <w:rFonts w:hint="eastAsia" w:ascii="仿宋_GB2312" w:eastAsia="仿宋_GB2312"/>
          <w:sz w:val="32"/>
          <w:szCs w:val="32"/>
        </w:rPr>
        <w:t>剑阁县入选全省首批天府旅游名县，青川、朝天入选首批天府旅游名县候选县，入选数量居全省第三。青川县被国家文化和旅游部评定为全国首批国家全域旅游示范区。全市</w:t>
      </w:r>
      <w:r>
        <w:rPr>
          <w:rFonts w:hint="default" w:ascii="仿宋_GB2312" w:eastAsia="仿宋_GB2312"/>
          <w:sz w:val="32"/>
          <w:szCs w:val="32"/>
        </w:rPr>
        <w:t>4</w:t>
      </w:r>
      <w:r>
        <w:rPr>
          <w:rFonts w:hint="eastAsia" w:ascii="仿宋_GB2312" w:eastAsia="仿宋_GB2312"/>
          <w:sz w:val="32"/>
          <w:szCs w:val="32"/>
        </w:rPr>
        <w:t>集体、10位个人荣获全省“金熊猫奖”，昭化区昭化镇入选首批四川省文旅特色小镇。天成大酒店创建为五星级旅游饭店。利州区芳香南山、旺苍县米仓山大峡谷成功创建国家</w:t>
      </w:r>
      <w:r>
        <w:rPr>
          <w:rFonts w:hint="default" w:ascii="仿宋_GB2312" w:eastAsia="仿宋_GB2312"/>
          <w:sz w:val="32"/>
          <w:szCs w:val="32"/>
        </w:rPr>
        <w:t>4A</w:t>
      </w:r>
      <w:r>
        <w:rPr>
          <w:rFonts w:hint="eastAsia" w:ascii="仿宋_GB2312" w:eastAsia="仿宋_GB2312"/>
          <w:sz w:val="32"/>
          <w:szCs w:val="32"/>
        </w:rPr>
        <w:t>级旅游景区，米仓山大峡谷景区入选</w:t>
      </w:r>
      <w:r>
        <w:rPr>
          <w:rFonts w:hint="default" w:ascii="仿宋_GB2312" w:eastAsia="仿宋_GB2312"/>
          <w:sz w:val="32"/>
          <w:szCs w:val="32"/>
        </w:rPr>
        <w:t>2019</w:t>
      </w:r>
      <w:r>
        <w:rPr>
          <w:rFonts w:hint="eastAsia" w:ascii="仿宋_GB2312" w:eastAsia="仿宋_GB2312"/>
          <w:sz w:val="32"/>
          <w:szCs w:val="32"/>
        </w:rPr>
        <w:t>全国森林康养基地试点建设单位名录。中国·苍溪药文化博览园被认定为2019年四川省中医药健康旅游示范基地。会同市教育局评选</w:t>
      </w:r>
      <w:r>
        <w:rPr>
          <w:rFonts w:hint="default" w:ascii="仿宋_GB2312" w:eastAsia="仿宋_GB2312"/>
          <w:sz w:val="32"/>
          <w:szCs w:val="32"/>
        </w:rPr>
        <w:t>5</w:t>
      </w:r>
      <w:r>
        <w:rPr>
          <w:rFonts w:hint="eastAsia" w:ascii="仿宋_GB2312" w:eastAsia="仿宋_GB2312"/>
          <w:sz w:val="32"/>
          <w:szCs w:val="32"/>
        </w:rPr>
        <w:t>家研学实践教育主题活动课程及承办单位。</w:t>
      </w:r>
    </w:p>
    <w:p>
      <w:pPr>
        <w:widowControl w:val="0"/>
        <w:spacing w:after="0" w:line="576" w:lineRule="exact"/>
        <w:ind w:firstLine="640" w:firstLineChars="200"/>
        <w:jc w:val="both"/>
        <w:rPr>
          <w:rFonts w:hint="default" w:ascii="仿宋_GB2312" w:eastAsia="仿宋_GB2312"/>
          <w:sz w:val="32"/>
          <w:szCs w:val="32"/>
        </w:rPr>
      </w:pPr>
      <w:r>
        <w:rPr>
          <w:rFonts w:hint="eastAsia" w:ascii="楷体_GB2312" w:eastAsia="楷体_GB2312"/>
          <w:sz w:val="32"/>
          <w:szCs w:val="32"/>
          <w:lang w:val="en-US" w:eastAsia="zh-CN"/>
        </w:rPr>
        <w:t>4.</w:t>
      </w:r>
      <w:r>
        <w:rPr>
          <w:rFonts w:hint="eastAsia" w:ascii="楷体_GB2312" w:eastAsia="楷体_GB2312"/>
          <w:sz w:val="32"/>
          <w:szCs w:val="32"/>
        </w:rPr>
        <w:t>突出本地文化，文艺创作攀升新高度。</w:t>
      </w:r>
      <w:r>
        <w:rPr>
          <w:rFonts w:hint="eastAsia" w:ascii="仿宋_GB2312" w:eastAsia="仿宋_GB2312"/>
          <w:sz w:val="32"/>
          <w:szCs w:val="32"/>
        </w:rPr>
        <w:t>实施“舞台艺术精品、美术创作收藏、艺术扶持和惠民”三大工程，开展大型川剧《武则天》编创工作，歌曲《春满祖国》、舞蹈《婆婆就是妈》、戏曲《穆桂英打雁》、国画《春暖苍山》等一批新创作品</w:t>
      </w:r>
      <w:r>
        <w:rPr>
          <w:rFonts w:hint="default" w:ascii="仿宋_GB2312" w:eastAsia="仿宋_GB2312"/>
          <w:sz w:val="32"/>
          <w:szCs w:val="32"/>
        </w:rPr>
        <w:t>110</w:t>
      </w:r>
      <w:r>
        <w:rPr>
          <w:rFonts w:hint="eastAsia" w:ascii="仿宋_GB2312" w:eastAsia="仿宋_GB2312"/>
          <w:sz w:val="32"/>
          <w:szCs w:val="32"/>
        </w:rPr>
        <w:t>余个上演巡展。舞蹈《妈妈手中线》、灯戏《红桃熟了》荣获全省群星奖，《归雁》荣获四川省第十七届小品比赛二等奖，广场舞《背山号子》等</w:t>
      </w:r>
      <w:r>
        <w:rPr>
          <w:rFonts w:hint="default" w:ascii="仿宋_GB2312" w:eastAsia="仿宋_GB2312"/>
          <w:sz w:val="32"/>
          <w:szCs w:val="32"/>
        </w:rPr>
        <w:t>10</w:t>
      </w:r>
      <w:r>
        <w:rPr>
          <w:rFonts w:hint="eastAsia" w:ascii="仿宋_GB2312" w:eastAsia="仿宋_GB2312"/>
          <w:sz w:val="32"/>
          <w:szCs w:val="32"/>
        </w:rPr>
        <w:t>余件作品获省级以上嘉奖。积极参加第十三届中国艺术节、第二届四川艺术节并获佳绩。大力开展群众文化活动，成功举办“我们的中国梦”文化进万家、“抒写新时代”优秀作品展等活动，高质量完成广元市</w:t>
      </w:r>
      <w:r>
        <w:rPr>
          <w:rFonts w:hint="default" w:ascii="仿宋_GB2312" w:eastAsia="仿宋_GB2312"/>
          <w:sz w:val="32"/>
          <w:szCs w:val="32"/>
        </w:rPr>
        <w:t>2019</w:t>
      </w:r>
      <w:r>
        <w:rPr>
          <w:rFonts w:hint="eastAsia" w:ascii="仿宋_GB2312" w:eastAsia="仿宋_GB2312"/>
          <w:sz w:val="32"/>
          <w:szCs w:val="32"/>
        </w:rPr>
        <w:t>年春节联欢晚会、蜀道文化旅游节文艺晚会、广元女儿节文艺晚会三大专场和庆祝新中国成立</w:t>
      </w:r>
      <w:r>
        <w:rPr>
          <w:rFonts w:hint="default" w:ascii="仿宋_GB2312" w:eastAsia="仿宋_GB2312"/>
          <w:sz w:val="32"/>
          <w:szCs w:val="32"/>
        </w:rPr>
        <w:t>70</w:t>
      </w:r>
      <w:r>
        <w:rPr>
          <w:rFonts w:hint="eastAsia" w:ascii="仿宋_GB2312" w:eastAsia="仿宋_GB2312"/>
          <w:sz w:val="32"/>
          <w:szCs w:val="32"/>
        </w:rPr>
        <w:t>周年系列活动，组织开展“文艺进景区”“市民大舞台”等群众品牌文化活动</w:t>
      </w:r>
      <w:r>
        <w:rPr>
          <w:rFonts w:hint="default" w:ascii="仿宋_GB2312" w:eastAsia="仿宋_GB2312"/>
          <w:sz w:val="32"/>
          <w:szCs w:val="32"/>
        </w:rPr>
        <w:t>200</w:t>
      </w:r>
      <w:r>
        <w:rPr>
          <w:rFonts w:hint="eastAsia" w:ascii="仿宋_GB2312" w:eastAsia="仿宋_GB2312"/>
          <w:sz w:val="32"/>
          <w:szCs w:val="32"/>
        </w:rPr>
        <w:t>余场，年观看达</w:t>
      </w:r>
      <w:r>
        <w:rPr>
          <w:rFonts w:hint="default" w:ascii="仿宋_GB2312" w:eastAsia="仿宋_GB2312"/>
          <w:sz w:val="32"/>
          <w:szCs w:val="32"/>
        </w:rPr>
        <w:t>10</w:t>
      </w:r>
      <w:r>
        <w:rPr>
          <w:rFonts w:hint="eastAsia" w:ascii="仿宋_GB2312" w:eastAsia="仿宋_GB2312"/>
          <w:sz w:val="32"/>
          <w:szCs w:val="32"/>
        </w:rPr>
        <w:t>万人次。加强对外文化交流，圆满完成浙广两地文化走亲文化活动，加大川陕甘周边城市文化交流，举办采风联动活动</w:t>
      </w:r>
      <w:r>
        <w:rPr>
          <w:rFonts w:hint="default" w:ascii="仿宋_GB2312" w:eastAsia="仿宋_GB2312"/>
          <w:sz w:val="32"/>
          <w:szCs w:val="32"/>
        </w:rPr>
        <w:t>30</w:t>
      </w:r>
      <w:r>
        <w:rPr>
          <w:rFonts w:hint="eastAsia" w:ascii="仿宋_GB2312" w:eastAsia="仿宋_GB2312"/>
          <w:sz w:val="32"/>
          <w:szCs w:val="32"/>
        </w:rPr>
        <w:t>余场次。</w:t>
      </w:r>
    </w:p>
    <w:p>
      <w:pPr>
        <w:widowControl w:val="0"/>
        <w:spacing w:after="0" w:line="576" w:lineRule="exact"/>
        <w:ind w:firstLine="640" w:firstLineChars="200"/>
        <w:jc w:val="both"/>
        <w:rPr>
          <w:rFonts w:hint="default" w:ascii="仿宋_GB2312" w:eastAsia="仿宋_GB2312"/>
          <w:sz w:val="32"/>
          <w:szCs w:val="32"/>
        </w:rPr>
      </w:pPr>
      <w:r>
        <w:rPr>
          <w:rFonts w:hint="eastAsia" w:ascii="楷体_GB2312" w:eastAsia="楷体_GB2312"/>
          <w:sz w:val="32"/>
          <w:szCs w:val="32"/>
          <w:lang w:val="en-US" w:eastAsia="zh-CN"/>
        </w:rPr>
        <w:t>5.</w:t>
      </w:r>
      <w:r>
        <w:rPr>
          <w:rFonts w:hint="eastAsia" w:ascii="楷体_GB2312" w:eastAsia="楷体_GB2312"/>
          <w:sz w:val="32"/>
          <w:szCs w:val="32"/>
        </w:rPr>
        <w:t>坚持优质高效，公共服务迸发新活力。</w:t>
      </w:r>
      <w:r>
        <w:rPr>
          <w:rFonts w:hint="eastAsia" w:ascii="仿宋_GB2312" w:eastAsia="仿宋_GB2312"/>
          <w:sz w:val="32"/>
          <w:szCs w:val="32"/>
        </w:rPr>
        <w:t>大力推进盘龙机场改扩建和中航油库建设项目，苍旺剑青</w:t>
      </w:r>
      <w:r>
        <w:rPr>
          <w:rFonts w:hint="default" w:ascii="仿宋_GB2312" w:eastAsia="仿宋_GB2312"/>
          <w:sz w:val="32"/>
          <w:szCs w:val="32"/>
        </w:rPr>
        <w:t>4</w:t>
      </w:r>
      <w:r>
        <w:rPr>
          <w:rFonts w:hint="eastAsia" w:ascii="仿宋_GB2312" w:eastAsia="仿宋_GB2312"/>
          <w:sz w:val="32"/>
          <w:szCs w:val="32"/>
        </w:rPr>
        <w:t>县区通用机场被纳入省级规划，全年新增航线</w:t>
      </w:r>
      <w:r>
        <w:rPr>
          <w:rFonts w:hint="default" w:ascii="仿宋_GB2312" w:eastAsia="仿宋_GB2312"/>
          <w:sz w:val="32"/>
          <w:szCs w:val="32"/>
        </w:rPr>
        <w:t>6</w:t>
      </w:r>
      <w:r>
        <w:rPr>
          <w:rFonts w:hint="eastAsia" w:ascii="仿宋_GB2312" w:eastAsia="仿宋_GB2312"/>
          <w:sz w:val="32"/>
          <w:szCs w:val="32"/>
        </w:rPr>
        <w:t>条。截止</w:t>
      </w:r>
      <w:r>
        <w:rPr>
          <w:rFonts w:hint="default" w:ascii="仿宋_GB2312" w:eastAsia="仿宋_GB2312"/>
          <w:sz w:val="32"/>
          <w:szCs w:val="32"/>
        </w:rPr>
        <w:t>11</w:t>
      </w:r>
      <w:r>
        <w:rPr>
          <w:rFonts w:hint="eastAsia" w:ascii="仿宋_GB2312" w:eastAsia="仿宋_GB2312"/>
          <w:sz w:val="32"/>
          <w:szCs w:val="32"/>
        </w:rPr>
        <w:t>月底，共起降</w:t>
      </w:r>
      <w:r>
        <w:rPr>
          <w:rFonts w:hint="default" w:ascii="仿宋_GB2312" w:eastAsia="仿宋_GB2312"/>
          <w:sz w:val="32"/>
          <w:szCs w:val="32"/>
        </w:rPr>
        <w:t>4150</w:t>
      </w:r>
      <w:r>
        <w:rPr>
          <w:rFonts w:hint="eastAsia" w:ascii="仿宋_GB2312" w:eastAsia="仿宋_GB2312"/>
          <w:sz w:val="32"/>
          <w:szCs w:val="32"/>
        </w:rPr>
        <w:t>架次，旅客吞吐量</w:t>
      </w:r>
      <w:r>
        <w:rPr>
          <w:rFonts w:hint="default" w:ascii="仿宋_GB2312" w:eastAsia="仿宋_GB2312"/>
          <w:sz w:val="32"/>
          <w:szCs w:val="32"/>
        </w:rPr>
        <w:t>42.5</w:t>
      </w:r>
      <w:r>
        <w:rPr>
          <w:rFonts w:hint="eastAsia" w:ascii="仿宋_GB2312" w:eastAsia="仿宋_GB2312"/>
          <w:sz w:val="32"/>
          <w:szCs w:val="32"/>
        </w:rPr>
        <w:t>万人次，同比分别增长</w:t>
      </w:r>
      <w:r>
        <w:rPr>
          <w:rFonts w:hint="default" w:ascii="仿宋_GB2312" w:eastAsia="仿宋_GB2312"/>
          <w:sz w:val="32"/>
          <w:szCs w:val="32"/>
        </w:rPr>
        <w:t>70%</w:t>
      </w:r>
      <w:r>
        <w:rPr>
          <w:rFonts w:hint="eastAsia" w:ascii="仿宋_GB2312" w:eastAsia="仿宋_GB2312"/>
          <w:sz w:val="32"/>
          <w:szCs w:val="32"/>
        </w:rPr>
        <w:t>、</w:t>
      </w:r>
      <w:r>
        <w:rPr>
          <w:rFonts w:hint="default" w:ascii="仿宋_GB2312" w:eastAsia="仿宋_GB2312"/>
          <w:sz w:val="32"/>
          <w:szCs w:val="32"/>
        </w:rPr>
        <w:t>4</w:t>
      </w:r>
      <w:r>
        <w:rPr>
          <w:rFonts w:hint="eastAsia" w:ascii="仿宋_GB2312" w:eastAsia="仿宋_GB2312"/>
          <w:sz w:val="32"/>
          <w:szCs w:val="32"/>
        </w:rPr>
        <w:t>0</w:t>
      </w:r>
      <w:r>
        <w:rPr>
          <w:rFonts w:hint="default" w:ascii="仿宋_GB2312" w:eastAsia="仿宋_GB2312"/>
          <w:sz w:val="32"/>
          <w:szCs w:val="32"/>
        </w:rPr>
        <w:t>%</w:t>
      </w:r>
      <w:r>
        <w:rPr>
          <w:rFonts w:hint="eastAsia" w:ascii="仿宋_GB2312" w:eastAsia="仿宋_GB2312"/>
          <w:sz w:val="32"/>
          <w:szCs w:val="32"/>
        </w:rPr>
        <w:t>。加大广元旅游目的地综合运营项目建设进度，旅游综合体项目主体完工，集散服务体系正加快建设。建成广元数字文化平台，实现活动直播、“图文博美”活动点播、美术展览、新书推荐、非遗资源等数字化展示。全市完成</w:t>
      </w:r>
      <w:r>
        <w:rPr>
          <w:rFonts w:hint="default" w:ascii="仿宋_GB2312" w:eastAsia="仿宋_GB2312"/>
          <w:sz w:val="32"/>
          <w:szCs w:val="32"/>
        </w:rPr>
        <w:t>A</w:t>
      </w:r>
      <w:r>
        <w:rPr>
          <w:rFonts w:hint="eastAsia" w:ascii="仿宋_GB2312" w:eastAsia="仿宋_GB2312"/>
          <w:sz w:val="32"/>
          <w:szCs w:val="32"/>
        </w:rPr>
        <w:t>级景区、生态旅游示范区、旅游度假区及公共文化设施等</w:t>
      </w:r>
      <w:r>
        <w:rPr>
          <w:rFonts w:hint="default" w:ascii="仿宋_GB2312" w:eastAsia="仿宋_GB2312"/>
          <w:sz w:val="32"/>
          <w:szCs w:val="32"/>
        </w:rPr>
        <w:t>40</w:t>
      </w:r>
      <w:r>
        <w:rPr>
          <w:rFonts w:hint="eastAsia" w:ascii="仿宋_GB2312" w:eastAsia="仿宋_GB2312"/>
          <w:sz w:val="32"/>
          <w:szCs w:val="32"/>
        </w:rPr>
        <w:t>座厕所建设，在全省率先完成全市旅游厕所百度地图上线工作，被全省现场会通报表扬。完成全市旅游交通标识系统提升工程。加快推动现代公共文化服务体系建设，实施图书馆、文化馆、博物馆及基层公共服务设施效能提升工程，提前完成公共文化机构法人治理结构改革，市县乡村四级公共文化服务体系实现网格化管理，“五馆一站”免费开放，年服务达</w:t>
      </w:r>
      <w:r>
        <w:rPr>
          <w:rFonts w:hint="default" w:ascii="仿宋_GB2312" w:eastAsia="仿宋_GB2312"/>
          <w:sz w:val="32"/>
          <w:szCs w:val="32"/>
        </w:rPr>
        <w:t>200</w:t>
      </w:r>
      <w:r>
        <w:rPr>
          <w:rFonts w:hint="eastAsia" w:ascii="仿宋_GB2312" w:eastAsia="仿宋_GB2312"/>
          <w:sz w:val="32"/>
          <w:szCs w:val="32"/>
        </w:rPr>
        <w:t>万人次。举办</w:t>
      </w:r>
      <w:r>
        <w:rPr>
          <w:rFonts w:hint="default" w:ascii="仿宋_GB2312" w:eastAsia="仿宋_GB2312"/>
          <w:sz w:val="32"/>
          <w:szCs w:val="32"/>
        </w:rPr>
        <w:t>2019</w:t>
      </w:r>
      <w:r>
        <w:rPr>
          <w:rFonts w:hint="eastAsia" w:ascii="仿宋_GB2312" w:eastAsia="仿宋_GB2312"/>
          <w:sz w:val="32"/>
          <w:szCs w:val="32"/>
        </w:rPr>
        <w:t>迎春广场文化活动、文化惠民乡村行、</w:t>
      </w:r>
      <w:r>
        <w:rPr>
          <w:rFonts w:hint="default" w:ascii="仿宋_GB2312" w:eastAsia="仿宋_GB2312"/>
          <w:sz w:val="32"/>
          <w:szCs w:val="32"/>
        </w:rPr>
        <w:t>4.23</w:t>
      </w:r>
      <w:r>
        <w:rPr>
          <w:rFonts w:hint="eastAsia" w:ascii="仿宋_GB2312" w:eastAsia="仿宋_GB2312"/>
          <w:sz w:val="32"/>
          <w:szCs w:val="32"/>
        </w:rPr>
        <w:t>世界读书日等系列活动，</w:t>
      </w:r>
      <w:r>
        <w:rPr>
          <w:rFonts w:hint="default" w:ascii="仿宋_GB2312" w:eastAsia="仿宋_GB2312"/>
          <w:sz w:val="32"/>
          <w:szCs w:val="32"/>
        </w:rPr>
        <w:t>2019</w:t>
      </w:r>
      <w:r>
        <w:rPr>
          <w:rFonts w:hint="eastAsia" w:ascii="仿宋_GB2312" w:eastAsia="仿宋_GB2312"/>
          <w:sz w:val="32"/>
          <w:szCs w:val="32"/>
        </w:rPr>
        <w:t>年全民艺术普及培训班开班</w:t>
      </w:r>
      <w:r>
        <w:rPr>
          <w:rFonts w:hint="default" w:ascii="仿宋_GB2312" w:eastAsia="仿宋_GB2312"/>
          <w:sz w:val="32"/>
          <w:szCs w:val="32"/>
        </w:rPr>
        <w:t>18</w:t>
      </w:r>
      <w:r>
        <w:rPr>
          <w:rFonts w:hint="eastAsia" w:ascii="仿宋_GB2312" w:eastAsia="仿宋_GB2312"/>
          <w:sz w:val="32"/>
          <w:szCs w:val="32"/>
        </w:rPr>
        <w:t>班次，惠及群众</w:t>
      </w:r>
      <w:r>
        <w:rPr>
          <w:rFonts w:hint="default" w:ascii="仿宋_GB2312" w:eastAsia="仿宋_GB2312"/>
          <w:sz w:val="32"/>
          <w:szCs w:val="32"/>
        </w:rPr>
        <w:t>14</w:t>
      </w:r>
      <w:r>
        <w:rPr>
          <w:rFonts w:hint="eastAsia" w:ascii="仿宋_GB2312" w:eastAsia="仿宋_GB2312"/>
          <w:sz w:val="32"/>
          <w:szCs w:val="32"/>
        </w:rPr>
        <w:t>万人次，</w:t>
      </w:r>
      <w:r>
        <w:rPr>
          <w:rFonts w:hint="default" w:ascii="仿宋_GB2312" w:eastAsia="仿宋_GB2312"/>
          <w:sz w:val="32"/>
          <w:szCs w:val="32"/>
        </w:rPr>
        <w:t>1900</w:t>
      </w:r>
      <w:r>
        <w:rPr>
          <w:rFonts w:hint="eastAsia" w:ascii="仿宋_GB2312" w:eastAsia="仿宋_GB2312"/>
          <w:sz w:val="32"/>
          <w:szCs w:val="32"/>
        </w:rPr>
        <w:t>人通过全市社会艺术考级，合格率</w:t>
      </w:r>
      <w:r>
        <w:rPr>
          <w:rFonts w:hint="default" w:ascii="仿宋_GB2312" w:eastAsia="仿宋_GB2312"/>
          <w:sz w:val="32"/>
          <w:szCs w:val="32"/>
        </w:rPr>
        <w:t>96%</w:t>
      </w:r>
      <w:r>
        <w:rPr>
          <w:rFonts w:hint="eastAsia" w:ascii="仿宋_GB2312" w:eastAsia="仿宋_GB2312"/>
          <w:sz w:val="32"/>
          <w:szCs w:val="32"/>
        </w:rPr>
        <w:t>。持续推进文化志愿服务，景区门票减免、优惠政策全面落实。优化“剑门关旅游卡”一卡通服务，新办</w:t>
      </w:r>
      <w:r>
        <w:rPr>
          <w:rFonts w:hint="default" w:ascii="仿宋_GB2312" w:eastAsia="仿宋_GB2312"/>
          <w:sz w:val="32"/>
          <w:szCs w:val="32"/>
        </w:rPr>
        <w:t>2.8</w:t>
      </w:r>
      <w:r>
        <w:rPr>
          <w:rFonts w:hint="eastAsia" w:ascii="仿宋_GB2312" w:eastAsia="仿宋_GB2312"/>
          <w:sz w:val="32"/>
          <w:szCs w:val="32"/>
        </w:rPr>
        <w:t>万张、刷卡</w:t>
      </w:r>
      <w:r>
        <w:rPr>
          <w:rFonts w:hint="default" w:ascii="仿宋_GB2312" w:eastAsia="仿宋_GB2312"/>
          <w:sz w:val="32"/>
          <w:szCs w:val="32"/>
        </w:rPr>
        <w:t>7</w:t>
      </w:r>
      <w:r>
        <w:rPr>
          <w:rFonts w:hint="eastAsia" w:ascii="仿宋_GB2312" w:eastAsia="仿宋_GB2312"/>
          <w:sz w:val="32"/>
          <w:szCs w:val="32"/>
        </w:rPr>
        <w:t>万人次。苍溪县获评四川省现代公共文化服务体系示范县。加快推进媒体融合发展，完成新中国成立</w:t>
      </w:r>
      <w:r>
        <w:rPr>
          <w:rFonts w:hint="default" w:ascii="仿宋_GB2312" w:eastAsia="仿宋_GB2312"/>
          <w:sz w:val="32"/>
          <w:szCs w:val="32"/>
        </w:rPr>
        <w:t>70</w:t>
      </w:r>
      <w:r>
        <w:rPr>
          <w:rFonts w:hint="eastAsia" w:ascii="仿宋_GB2312" w:eastAsia="仿宋_GB2312"/>
          <w:sz w:val="32"/>
          <w:szCs w:val="32"/>
        </w:rPr>
        <w:t>周年网络视听节目征集评选展播活动，</w:t>
      </w:r>
      <w:r>
        <w:rPr>
          <w:rFonts w:hint="default" w:ascii="仿宋_GB2312" w:eastAsia="仿宋_GB2312"/>
          <w:sz w:val="32"/>
          <w:szCs w:val="32"/>
        </w:rPr>
        <w:t>18</w:t>
      </w:r>
      <w:r>
        <w:rPr>
          <w:rFonts w:hint="eastAsia" w:ascii="仿宋_GB2312" w:eastAsia="仿宋_GB2312"/>
          <w:sz w:val="32"/>
          <w:szCs w:val="32"/>
        </w:rPr>
        <w:t>件作品获省广电局奖励。推进“智慧广电”，全年购买引进</w:t>
      </w:r>
      <w:r>
        <w:rPr>
          <w:rFonts w:hint="default" w:ascii="仿宋_GB2312" w:eastAsia="仿宋_GB2312"/>
          <w:sz w:val="32"/>
          <w:szCs w:val="32"/>
        </w:rPr>
        <w:t>2000</w:t>
      </w:r>
      <w:r>
        <w:rPr>
          <w:rFonts w:hint="eastAsia" w:ascii="仿宋_GB2312" w:eastAsia="仿宋_GB2312"/>
          <w:sz w:val="32"/>
          <w:szCs w:val="32"/>
        </w:rPr>
        <w:t>集弘扬主旋律电视剧，新建个贫困村文化室，实现</w:t>
      </w:r>
      <w:r>
        <w:rPr>
          <w:rFonts w:hint="default" w:ascii="仿宋_GB2312" w:eastAsia="仿宋_GB2312"/>
          <w:sz w:val="32"/>
          <w:szCs w:val="32"/>
        </w:rPr>
        <w:t>186</w:t>
      </w:r>
      <w:r>
        <w:rPr>
          <w:rFonts w:hint="eastAsia" w:ascii="仿宋_GB2312" w:eastAsia="仿宋_GB2312"/>
          <w:sz w:val="32"/>
          <w:szCs w:val="32"/>
        </w:rPr>
        <w:t>个广播“村村响”（含民生工程</w:t>
      </w:r>
      <w:r>
        <w:rPr>
          <w:rFonts w:hint="default" w:ascii="仿宋_GB2312" w:eastAsia="仿宋_GB2312"/>
          <w:sz w:val="32"/>
          <w:szCs w:val="32"/>
        </w:rPr>
        <w:t>89</w:t>
      </w:r>
      <w:r>
        <w:rPr>
          <w:rFonts w:hint="eastAsia" w:ascii="仿宋_GB2312" w:eastAsia="仿宋_GB2312"/>
          <w:sz w:val="32"/>
          <w:szCs w:val="32"/>
        </w:rPr>
        <w:t>个）、</w:t>
      </w:r>
      <w:r>
        <w:rPr>
          <w:rFonts w:hint="default" w:ascii="仿宋_GB2312" w:eastAsia="仿宋_GB2312"/>
          <w:sz w:val="32"/>
          <w:szCs w:val="32"/>
        </w:rPr>
        <w:t>22221</w:t>
      </w:r>
      <w:r>
        <w:rPr>
          <w:rFonts w:hint="eastAsia" w:ascii="仿宋_GB2312" w:eastAsia="仿宋_GB2312"/>
          <w:sz w:val="32"/>
          <w:szCs w:val="32"/>
        </w:rPr>
        <w:t>户电视“户户通”（含民生工程</w:t>
      </w:r>
      <w:r>
        <w:rPr>
          <w:rFonts w:hint="default" w:ascii="仿宋_GB2312" w:eastAsia="仿宋_GB2312"/>
          <w:sz w:val="32"/>
          <w:szCs w:val="32"/>
        </w:rPr>
        <w:t>11362</w:t>
      </w:r>
      <w:r>
        <w:rPr>
          <w:rFonts w:hint="eastAsia" w:ascii="仿宋_GB2312" w:eastAsia="仿宋_GB2312"/>
          <w:sz w:val="32"/>
          <w:szCs w:val="32"/>
        </w:rPr>
        <w:t>户），全市广电覆盖率</w:t>
      </w:r>
      <w:r>
        <w:rPr>
          <w:rFonts w:hint="default" w:ascii="仿宋_GB2312" w:eastAsia="仿宋_GB2312"/>
          <w:sz w:val="32"/>
          <w:szCs w:val="32"/>
        </w:rPr>
        <w:t>100%</w:t>
      </w:r>
      <w:r>
        <w:rPr>
          <w:rFonts w:hint="eastAsia" w:ascii="仿宋_GB2312" w:eastAsia="仿宋_GB2312"/>
          <w:sz w:val="32"/>
          <w:szCs w:val="32"/>
        </w:rPr>
        <w:t>，获国家广电总局评选为</w:t>
      </w:r>
      <w:r>
        <w:rPr>
          <w:rFonts w:hint="default" w:ascii="仿宋_GB2312" w:eastAsia="仿宋_GB2312"/>
          <w:sz w:val="32"/>
          <w:szCs w:val="32"/>
        </w:rPr>
        <w:t>2018</w:t>
      </w:r>
      <w:r>
        <w:rPr>
          <w:rFonts w:hint="eastAsia" w:ascii="仿宋_GB2312" w:eastAsia="仿宋_GB2312"/>
          <w:sz w:val="32"/>
          <w:szCs w:val="32"/>
        </w:rPr>
        <w:t>年度基层广播电视统计优秀集体。圆满完成全国两会、新中国成立</w:t>
      </w:r>
      <w:r>
        <w:rPr>
          <w:rFonts w:hint="default" w:ascii="仿宋_GB2312" w:eastAsia="仿宋_GB2312"/>
          <w:sz w:val="32"/>
          <w:szCs w:val="32"/>
        </w:rPr>
        <w:t>70</w:t>
      </w:r>
      <w:r>
        <w:rPr>
          <w:rFonts w:hint="eastAsia" w:ascii="仿宋_GB2312" w:eastAsia="仿宋_GB2312"/>
          <w:sz w:val="32"/>
          <w:szCs w:val="32"/>
        </w:rPr>
        <w:t>周年等重要保障期广电安全播出任务，未发生安全播出责任事故。</w:t>
      </w:r>
    </w:p>
    <w:p>
      <w:pPr>
        <w:widowControl w:val="0"/>
        <w:spacing w:after="0" w:line="576" w:lineRule="exact"/>
        <w:ind w:firstLine="640" w:firstLineChars="200"/>
        <w:jc w:val="both"/>
        <w:rPr>
          <w:rFonts w:hint="default" w:ascii="仿宋_GB2312" w:eastAsia="仿宋_GB2312"/>
          <w:sz w:val="32"/>
          <w:szCs w:val="32"/>
        </w:rPr>
      </w:pPr>
      <w:r>
        <w:rPr>
          <w:rFonts w:hint="eastAsia" w:ascii="楷体_GB2312" w:hAnsi="黑体" w:eastAsia="楷体_GB2312"/>
          <w:sz w:val="32"/>
          <w:szCs w:val="32"/>
          <w:lang w:val="en-US" w:eastAsia="zh-CN"/>
        </w:rPr>
        <w:t>6.</w:t>
      </w:r>
      <w:r>
        <w:rPr>
          <w:rFonts w:hint="eastAsia" w:ascii="楷体_GB2312" w:hAnsi="黑体" w:eastAsia="楷体_GB2312"/>
          <w:sz w:val="32"/>
          <w:szCs w:val="32"/>
        </w:rPr>
        <w:t>注重保护发展并重，文化传承提升新内涵。</w:t>
      </w:r>
      <w:r>
        <w:rPr>
          <w:rFonts w:hint="eastAsia" w:ascii="仿宋_GB2312" w:eastAsia="仿宋_GB2312"/>
          <w:sz w:val="32"/>
          <w:szCs w:val="32"/>
        </w:rPr>
        <w:t>着力文物保护，实施千佛崖莲花洞壁画修复等</w:t>
      </w:r>
      <w:r>
        <w:rPr>
          <w:rFonts w:hint="default" w:ascii="仿宋_GB2312" w:eastAsia="仿宋_GB2312"/>
          <w:sz w:val="32"/>
          <w:szCs w:val="32"/>
        </w:rPr>
        <w:t>12</w:t>
      </w:r>
      <w:r>
        <w:rPr>
          <w:rFonts w:hint="eastAsia" w:ascii="仿宋_GB2312" w:eastAsia="仿宋_GB2312"/>
          <w:sz w:val="32"/>
          <w:szCs w:val="32"/>
        </w:rPr>
        <w:t>个文保项目，启动剑门蜀道遗址保护范围划定工作，完成大蜀道博物馆设计、选址初步方案和中子铺遗址考研挖掘工作，《广元市红色革命遗址遗迹保护条例（草案）》完成讨论稿待市政府常务会审定。新增中子铺遗址和木门会议会址</w:t>
      </w:r>
      <w:r>
        <w:rPr>
          <w:rFonts w:hint="default" w:ascii="仿宋_GB2312" w:eastAsia="仿宋_GB2312"/>
          <w:sz w:val="32"/>
          <w:szCs w:val="32"/>
        </w:rPr>
        <w:t>2</w:t>
      </w:r>
      <w:r>
        <w:rPr>
          <w:rFonts w:hint="eastAsia" w:ascii="仿宋_GB2312" w:eastAsia="仿宋_GB2312"/>
          <w:sz w:val="32"/>
          <w:szCs w:val="32"/>
        </w:rPr>
        <w:t>处全国重点文物保护单位，</w:t>
      </w:r>
      <w:r>
        <w:rPr>
          <w:rFonts w:hint="default" w:ascii="仿宋_GB2312" w:eastAsia="仿宋_GB2312"/>
          <w:sz w:val="32"/>
          <w:szCs w:val="32"/>
        </w:rPr>
        <w:t>10</w:t>
      </w:r>
      <w:r>
        <w:rPr>
          <w:rFonts w:hint="eastAsia" w:ascii="仿宋_GB2312" w:eastAsia="仿宋_GB2312"/>
          <w:sz w:val="32"/>
          <w:szCs w:val="32"/>
        </w:rPr>
        <w:t>处省级文物保护单位，全年无文物安全事故。加大文化传承，高水平举办第七届国际非遗节广元分会场活动和承办四川省“万人赏月诵中秋”广元分会场活动。组织开展第五批国家级非遗代表性项目申报，我市太脉素法、旺苍端公戏被省文旅厅推荐到国家文旅部待评审，白花石刻、唤马剪纸、羊岭传统布艺童帽入选四川省第一批非遗项目体验基地，麻柳刺绣、白花石刻入选和《第一批四川省传统工艺振兴目录》。开展何元礼等</w:t>
      </w:r>
      <w:r>
        <w:rPr>
          <w:rFonts w:hint="default" w:ascii="仿宋_GB2312" w:eastAsia="仿宋_GB2312"/>
          <w:sz w:val="32"/>
          <w:szCs w:val="32"/>
        </w:rPr>
        <w:t>4</w:t>
      </w:r>
      <w:r>
        <w:rPr>
          <w:rFonts w:hint="eastAsia" w:ascii="仿宋_GB2312" w:eastAsia="仿宋_GB2312"/>
          <w:sz w:val="32"/>
          <w:szCs w:val="32"/>
        </w:rPr>
        <w:t>名省级非遗项目代表性传承人抢救性记录工作。加大武则天文化创新传承，开展非遗进校园活动，举办广元非遗讲堂3期，获省非遗保护协会郑晓幸会长充分肯定。</w:t>
      </w:r>
    </w:p>
    <w:p>
      <w:pPr>
        <w:widowControl w:val="0"/>
        <w:spacing w:after="0" w:line="576" w:lineRule="exact"/>
        <w:ind w:firstLine="640" w:firstLineChars="200"/>
        <w:jc w:val="both"/>
        <w:rPr>
          <w:rFonts w:hint="default" w:ascii="仿宋_GB2312" w:eastAsia="仿宋_GB2312"/>
          <w:sz w:val="32"/>
          <w:szCs w:val="32"/>
        </w:rPr>
      </w:pPr>
      <w:r>
        <w:rPr>
          <w:rFonts w:hint="eastAsia" w:ascii="楷体_GB2312" w:eastAsia="楷体_GB2312"/>
          <w:sz w:val="32"/>
          <w:szCs w:val="32"/>
          <w:lang w:val="en-US" w:eastAsia="zh-CN"/>
        </w:rPr>
        <w:t>7.</w:t>
      </w:r>
      <w:r>
        <w:rPr>
          <w:rFonts w:hint="eastAsia" w:ascii="楷体_GB2312" w:eastAsia="楷体_GB2312"/>
          <w:sz w:val="32"/>
          <w:szCs w:val="32"/>
        </w:rPr>
        <w:t>着眼精准营销，广元文旅影响力实现新飞跃。</w:t>
      </w:r>
      <w:r>
        <w:rPr>
          <w:rFonts w:hint="eastAsia" w:ascii="仿宋_GB2312" w:eastAsia="仿宋_GB2312"/>
          <w:sz w:val="32"/>
          <w:szCs w:val="32"/>
        </w:rPr>
        <w:t>高规格承办第九届蜀道文化旅游节、四川省第十届乡村文化旅游节成效良好。积极“走出去”，组织参加</w:t>
      </w:r>
      <w:r>
        <w:rPr>
          <w:rFonts w:hint="default" w:ascii="仿宋_GB2312" w:eastAsia="仿宋_GB2312"/>
          <w:sz w:val="32"/>
          <w:szCs w:val="32"/>
        </w:rPr>
        <w:t>2019</w:t>
      </w:r>
      <w:r>
        <w:rPr>
          <w:rFonts w:hint="eastAsia" w:ascii="仿宋_GB2312" w:eastAsia="仿宋_GB2312"/>
          <w:sz w:val="32"/>
          <w:szCs w:val="32"/>
        </w:rPr>
        <w:t>四川春夏文化旅游产品西安推介会、首届嘉陵江国际文化旅游节等文旅节会</w:t>
      </w:r>
      <w:r>
        <w:rPr>
          <w:rFonts w:hint="default" w:ascii="仿宋_GB2312" w:eastAsia="仿宋_GB2312"/>
          <w:sz w:val="32"/>
          <w:szCs w:val="32"/>
        </w:rPr>
        <w:t>20</w:t>
      </w:r>
      <w:r>
        <w:rPr>
          <w:rFonts w:hint="eastAsia" w:ascii="仿宋_GB2312" w:eastAsia="仿宋_GB2312"/>
          <w:sz w:val="32"/>
          <w:szCs w:val="32"/>
        </w:rPr>
        <w:t>余个，专题推介广元文旅资源。突出四季主题，大力开展重点客源地、高铁联盟城市和航线城市营销，先后在西安、重庆、石家庄、湖州、丽水、乌鲁木齐等城市举办文化旅游推介会。举办广元女儿节、旺苍红叶节等市县地方节庆活动</w:t>
      </w:r>
      <w:r>
        <w:rPr>
          <w:rFonts w:hint="default" w:ascii="仿宋_GB2312" w:eastAsia="仿宋_GB2312"/>
          <w:sz w:val="32"/>
          <w:szCs w:val="32"/>
        </w:rPr>
        <w:t>30</w:t>
      </w:r>
      <w:r>
        <w:rPr>
          <w:rFonts w:hint="eastAsia" w:ascii="仿宋_GB2312" w:eastAsia="仿宋_GB2312"/>
          <w:sz w:val="32"/>
          <w:szCs w:val="32"/>
        </w:rPr>
        <w:t>余个。推进东西部、陕甘川宁、川东北、西成、西广等区域协作和旅游联盟交流，广元建设中国生态康养旅游名市、蜀道文化旅游节等内容被央视、四川电视台、四川日报等媒体热度报道，强化融媒体合作，开通官方抖音号，官方微信在全省旅游政务微信中排名第一，广元文旅影响力显著提升。</w:t>
      </w:r>
    </w:p>
    <w:p>
      <w:pPr>
        <w:widowControl w:val="0"/>
        <w:spacing w:after="0" w:line="576" w:lineRule="exact"/>
        <w:ind w:firstLine="640" w:firstLineChars="200"/>
        <w:jc w:val="both"/>
        <w:rPr>
          <w:rFonts w:hint="default" w:ascii="仿宋_GB2312" w:eastAsia="仿宋_GB2312"/>
          <w:sz w:val="32"/>
          <w:szCs w:val="32"/>
        </w:rPr>
      </w:pPr>
      <w:r>
        <w:rPr>
          <w:rFonts w:hint="eastAsia" w:ascii="楷体_GB2312" w:eastAsia="楷体_GB2312"/>
          <w:sz w:val="32"/>
          <w:szCs w:val="32"/>
          <w:lang w:val="en-US" w:eastAsia="zh-CN"/>
        </w:rPr>
        <w:t>8.</w:t>
      </w:r>
      <w:r>
        <w:rPr>
          <w:rFonts w:hint="eastAsia" w:ascii="楷体_GB2312" w:eastAsia="楷体_GB2312"/>
          <w:sz w:val="32"/>
          <w:szCs w:val="32"/>
        </w:rPr>
        <w:t>致力依法监管，市场环境迈上新台阶。</w:t>
      </w:r>
      <w:r>
        <w:rPr>
          <w:rFonts w:hint="eastAsia" w:ascii="仿宋_GB2312" w:eastAsia="仿宋_GB2312"/>
          <w:sz w:val="32"/>
          <w:szCs w:val="32"/>
        </w:rPr>
        <w:t>大力推进“依法治市”“旅游服务质量提升”“双随机一公开”“放管服”工作，开展</w:t>
      </w:r>
      <w:r>
        <w:rPr>
          <w:rFonts w:hint="default" w:ascii="仿宋_GB2312" w:eastAsia="仿宋_GB2312"/>
          <w:sz w:val="32"/>
          <w:szCs w:val="32"/>
        </w:rPr>
        <w:t>A</w:t>
      </w:r>
      <w:r>
        <w:rPr>
          <w:rFonts w:hint="eastAsia" w:ascii="仿宋_GB2312" w:eastAsia="仿宋_GB2312"/>
          <w:sz w:val="32"/>
          <w:szCs w:val="32"/>
        </w:rPr>
        <w:t>级旅游景区质量提升行动，完成</w:t>
      </w:r>
      <w:r>
        <w:rPr>
          <w:rFonts w:hint="default" w:ascii="仿宋_GB2312" w:eastAsia="仿宋_GB2312"/>
          <w:sz w:val="32"/>
          <w:szCs w:val="32"/>
        </w:rPr>
        <w:t>2019</w:t>
      </w:r>
      <w:r>
        <w:rPr>
          <w:rFonts w:hint="eastAsia" w:ascii="仿宋_GB2312" w:eastAsia="仿宋_GB2312"/>
          <w:sz w:val="32"/>
          <w:szCs w:val="32"/>
        </w:rPr>
        <w:t>年度</w:t>
      </w:r>
      <w:r>
        <w:rPr>
          <w:rFonts w:hint="default" w:ascii="仿宋_GB2312" w:eastAsia="仿宋_GB2312"/>
          <w:sz w:val="32"/>
          <w:szCs w:val="32"/>
        </w:rPr>
        <w:t>A</w:t>
      </w:r>
      <w:r>
        <w:rPr>
          <w:rFonts w:hint="eastAsia" w:ascii="仿宋_GB2312" w:eastAsia="仿宋_GB2312"/>
          <w:sz w:val="32"/>
          <w:szCs w:val="32"/>
        </w:rPr>
        <w:t>级旅游景区和旅游饭店复核。优化政务服务，全年行政审批服务210余件次，新审批旅行社</w:t>
      </w:r>
      <w:r>
        <w:rPr>
          <w:rFonts w:hint="default" w:ascii="仿宋_GB2312" w:eastAsia="仿宋_GB2312"/>
          <w:sz w:val="32"/>
          <w:szCs w:val="32"/>
        </w:rPr>
        <w:t>4</w:t>
      </w:r>
      <w:r>
        <w:rPr>
          <w:rFonts w:hint="eastAsia" w:ascii="仿宋_GB2312" w:eastAsia="仿宋_GB2312"/>
          <w:sz w:val="32"/>
          <w:szCs w:val="32"/>
        </w:rPr>
        <w:t>家。深入文旅市场综合整治，全年出动执法人员</w:t>
      </w:r>
      <w:r>
        <w:rPr>
          <w:rFonts w:hint="default" w:ascii="仿宋_GB2312" w:eastAsia="仿宋_GB2312"/>
          <w:sz w:val="32"/>
          <w:szCs w:val="32"/>
        </w:rPr>
        <w:t xml:space="preserve">6826 </w:t>
      </w:r>
      <w:r>
        <w:rPr>
          <w:rFonts w:hint="eastAsia" w:ascii="仿宋_GB2312" w:eastAsia="仿宋_GB2312"/>
          <w:sz w:val="32"/>
          <w:szCs w:val="32"/>
        </w:rPr>
        <w:t>人次，检查场所</w:t>
      </w:r>
      <w:r>
        <w:rPr>
          <w:rFonts w:hint="default" w:ascii="仿宋_GB2312" w:eastAsia="仿宋_GB2312"/>
          <w:sz w:val="32"/>
          <w:szCs w:val="32"/>
        </w:rPr>
        <w:t>3184</w:t>
      </w:r>
      <w:r>
        <w:rPr>
          <w:rFonts w:hint="eastAsia" w:ascii="仿宋_GB2312" w:eastAsia="仿宋_GB2312"/>
          <w:sz w:val="32"/>
          <w:szCs w:val="32"/>
        </w:rPr>
        <w:t>家次，查办案件</w:t>
      </w:r>
      <w:r>
        <w:rPr>
          <w:rFonts w:hint="default" w:ascii="仿宋_GB2312" w:eastAsia="仿宋_GB2312"/>
          <w:sz w:val="32"/>
          <w:szCs w:val="32"/>
        </w:rPr>
        <w:t>55</w:t>
      </w:r>
      <w:r>
        <w:rPr>
          <w:rFonts w:hint="eastAsia" w:ascii="仿宋_GB2312" w:eastAsia="仿宋_GB2312"/>
          <w:sz w:val="32"/>
          <w:szCs w:val="32"/>
        </w:rPr>
        <w:t>件，开展行政指导及约谈</w:t>
      </w:r>
      <w:r>
        <w:rPr>
          <w:rFonts w:hint="default" w:ascii="仿宋_GB2312" w:eastAsia="仿宋_GB2312"/>
          <w:sz w:val="32"/>
          <w:szCs w:val="32"/>
        </w:rPr>
        <w:t>26</w:t>
      </w:r>
      <w:r>
        <w:rPr>
          <w:rFonts w:hint="eastAsia" w:ascii="仿宋_GB2312" w:eastAsia="仿宋_GB2312"/>
          <w:sz w:val="32"/>
          <w:szCs w:val="32"/>
        </w:rPr>
        <w:t>次，发布消费警示</w:t>
      </w:r>
      <w:r>
        <w:rPr>
          <w:rFonts w:hint="default" w:ascii="仿宋_GB2312" w:eastAsia="仿宋_GB2312"/>
          <w:sz w:val="32"/>
          <w:szCs w:val="32"/>
        </w:rPr>
        <w:t>22</w:t>
      </w:r>
      <w:r>
        <w:rPr>
          <w:rFonts w:hint="eastAsia" w:ascii="仿宋_GB2312" w:eastAsia="仿宋_GB2312"/>
          <w:sz w:val="32"/>
          <w:szCs w:val="32"/>
        </w:rPr>
        <w:t>条，查缴非法出版物</w:t>
      </w:r>
      <w:r>
        <w:rPr>
          <w:rFonts w:hint="default" w:ascii="仿宋_GB2312" w:eastAsia="仿宋_GB2312"/>
          <w:sz w:val="32"/>
          <w:szCs w:val="32"/>
        </w:rPr>
        <w:t>3600</w:t>
      </w:r>
      <w:r>
        <w:rPr>
          <w:rFonts w:hint="eastAsia" w:ascii="仿宋_GB2312" w:eastAsia="仿宋_GB2312"/>
          <w:sz w:val="32"/>
          <w:szCs w:val="32"/>
        </w:rPr>
        <w:t>本，收缴违法音像制品</w:t>
      </w:r>
      <w:r>
        <w:rPr>
          <w:rFonts w:hint="default" w:ascii="仿宋_GB2312" w:eastAsia="仿宋_GB2312"/>
          <w:sz w:val="32"/>
          <w:szCs w:val="32"/>
        </w:rPr>
        <w:t>2800</w:t>
      </w:r>
      <w:r>
        <w:rPr>
          <w:rFonts w:hint="eastAsia" w:ascii="仿宋_GB2312" w:eastAsia="仿宋_GB2312"/>
          <w:sz w:val="32"/>
          <w:szCs w:val="32"/>
        </w:rPr>
        <w:t>张。查办的广元博娱影业有限公司制造虚假交易、虚报瞒报销售收入案被文旅部评为</w:t>
      </w:r>
      <w:r>
        <w:rPr>
          <w:rFonts w:hint="default" w:ascii="仿宋_GB2312" w:eastAsia="仿宋_GB2312"/>
          <w:sz w:val="32"/>
          <w:szCs w:val="32"/>
        </w:rPr>
        <w:t>2019</w:t>
      </w:r>
      <w:r>
        <w:rPr>
          <w:rFonts w:hint="eastAsia" w:ascii="仿宋_GB2312" w:eastAsia="仿宋_GB2312"/>
          <w:sz w:val="32"/>
          <w:szCs w:val="32"/>
        </w:rPr>
        <w:t>年度“全国最佳案件”。联合消防、公安、工商、城管等部门开展文化旅游应急演练，持续开展娱乐市场、演出市场、网吧市场、旅游景区等</w:t>
      </w:r>
      <w:r>
        <w:rPr>
          <w:rFonts w:hint="default" w:ascii="仿宋_GB2312" w:eastAsia="仿宋_GB2312"/>
          <w:sz w:val="32"/>
          <w:szCs w:val="32"/>
        </w:rPr>
        <w:t>9</w:t>
      </w:r>
      <w:r>
        <w:rPr>
          <w:rFonts w:hint="eastAsia" w:ascii="仿宋_GB2312" w:eastAsia="仿宋_GB2312"/>
          <w:sz w:val="32"/>
          <w:szCs w:val="32"/>
        </w:rPr>
        <w:t>大整治行动和广播电视安全播出专项行动，全市文化广播电视和旅游市场未发生重大投诉和安全责任事故。</w:t>
      </w:r>
    </w:p>
    <w:p>
      <w:pPr>
        <w:widowControl w:val="0"/>
        <w:spacing w:after="0" w:line="576" w:lineRule="exact"/>
        <w:ind w:firstLine="640" w:firstLineChars="200"/>
        <w:jc w:val="both"/>
        <w:rPr>
          <w:rFonts w:hint="default" w:ascii="仿宋_GB2312" w:eastAsia="仿宋_GB2312"/>
          <w:sz w:val="32"/>
          <w:szCs w:val="32"/>
        </w:rPr>
      </w:pPr>
      <w:r>
        <w:rPr>
          <w:rFonts w:hint="eastAsia" w:ascii="楷体_GB2312" w:eastAsia="楷体_GB2312"/>
          <w:sz w:val="32"/>
          <w:szCs w:val="32"/>
          <w:lang w:val="en-US" w:eastAsia="zh-CN"/>
        </w:rPr>
        <w:t>9.</w:t>
      </w:r>
      <w:r>
        <w:rPr>
          <w:rFonts w:hint="eastAsia" w:ascii="楷体_GB2312" w:eastAsia="楷体_GB2312"/>
          <w:sz w:val="32"/>
          <w:szCs w:val="32"/>
        </w:rPr>
        <w:t>注重惠及民生，脱贫攻坚赢得新口碑。</w:t>
      </w:r>
      <w:r>
        <w:rPr>
          <w:rFonts w:hint="eastAsia" w:ascii="仿宋_GB2312" w:eastAsia="仿宋_GB2312"/>
          <w:sz w:val="32"/>
          <w:szCs w:val="32"/>
        </w:rPr>
        <w:t>大力推进文化、旅游两大专项扶贫，全年投入扶贫资金</w:t>
      </w:r>
      <w:r>
        <w:rPr>
          <w:rFonts w:hint="default" w:ascii="仿宋_GB2312" w:eastAsia="仿宋_GB2312"/>
          <w:sz w:val="32"/>
          <w:szCs w:val="32"/>
        </w:rPr>
        <w:t>4243.27</w:t>
      </w:r>
      <w:r>
        <w:rPr>
          <w:rFonts w:hint="eastAsia" w:ascii="仿宋_GB2312" w:eastAsia="仿宋_GB2312"/>
          <w:sz w:val="32"/>
          <w:szCs w:val="32"/>
        </w:rPr>
        <w:t>万元，实施项目</w:t>
      </w:r>
      <w:r>
        <w:rPr>
          <w:rFonts w:hint="default" w:ascii="仿宋_GB2312" w:eastAsia="仿宋_GB2312"/>
          <w:sz w:val="32"/>
          <w:szCs w:val="32"/>
        </w:rPr>
        <w:t>12</w:t>
      </w:r>
      <w:r>
        <w:rPr>
          <w:rFonts w:hint="eastAsia" w:ascii="仿宋_GB2312" w:eastAsia="仿宋_GB2312"/>
          <w:sz w:val="32"/>
          <w:szCs w:val="32"/>
        </w:rPr>
        <w:t>个，完成率均达</w:t>
      </w:r>
      <w:r>
        <w:rPr>
          <w:rFonts w:hint="default" w:ascii="仿宋_GB2312" w:eastAsia="仿宋_GB2312"/>
          <w:sz w:val="32"/>
          <w:szCs w:val="32"/>
        </w:rPr>
        <w:t>100%</w:t>
      </w:r>
      <w:r>
        <w:rPr>
          <w:rFonts w:hint="eastAsia" w:ascii="仿宋_GB2312" w:eastAsia="仿宋_GB2312"/>
          <w:sz w:val="32"/>
          <w:szCs w:val="32"/>
        </w:rPr>
        <w:t>。拟退出的</w:t>
      </w:r>
      <w:r>
        <w:rPr>
          <w:rFonts w:hint="default" w:ascii="仿宋_GB2312" w:eastAsia="仿宋_GB2312"/>
          <w:sz w:val="32"/>
          <w:szCs w:val="32"/>
        </w:rPr>
        <w:t>97</w:t>
      </w:r>
      <w:r>
        <w:rPr>
          <w:rFonts w:hint="eastAsia" w:ascii="仿宋_GB2312" w:eastAsia="仿宋_GB2312"/>
          <w:sz w:val="32"/>
          <w:szCs w:val="32"/>
        </w:rPr>
        <w:t>个贫困村综合文化服务中心（文化院坝）、文化室、广播“村村响”、农民体育健身工程、</w:t>
      </w:r>
      <w:r>
        <w:rPr>
          <w:rFonts w:hint="default" w:ascii="仿宋_GB2312" w:eastAsia="仿宋_GB2312"/>
          <w:sz w:val="32"/>
          <w:szCs w:val="32"/>
        </w:rPr>
        <w:t>10859</w:t>
      </w:r>
      <w:r>
        <w:rPr>
          <w:rFonts w:hint="eastAsia" w:ascii="仿宋_GB2312" w:eastAsia="仿宋_GB2312"/>
          <w:sz w:val="32"/>
          <w:szCs w:val="32"/>
        </w:rPr>
        <w:t>户贫困户电视“户户通”、</w:t>
      </w:r>
      <w:r>
        <w:rPr>
          <w:rFonts w:hint="default" w:ascii="仿宋_GB2312" w:eastAsia="仿宋_GB2312"/>
          <w:sz w:val="32"/>
          <w:szCs w:val="32"/>
        </w:rPr>
        <w:t>183</w:t>
      </w:r>
      <w:r>
        <w:rPr>
          <w:rFonts w:hint="eastAsia" w:ascii="仿宋_GB2312" w:eastAsia="仿宋_GB2312"/>
          <w:sz w:val="32"/>
          <w:szCs w:val="32"/>
        </w:rPr>
        <w:t>个贫困村阅报栏、</w:t>
      </w:r>
      <w:r>
        <w:rPr>
          <w:rFonts w:hint="default" w:ascii="仿宋_GB2312" w:eastAsia="仿宋_GB2312"/>
          <w:sz w:val="32"/>
          <w:szCs w:val="32"/>
        </w:rPr>
        <w:t>8</w:t>
      </w:r>
      <w:r>
        <w:rPr>
          <w:rFonts w:hint="eastAsia" w:ascii="仿宋_GB2312" w:eastAsia="仿宋_GB2312"/>
          <w:sz w:val="32"/>
          <w:szCs w:val="32"/>
        </w:rPr>
        <w:t>个乡村学校少年宫等建设任务全面完成。送文化下乡</w:t>
      </w:r>
      <w:r>
        <w:rPr>
          <w:rFonts w:hint="default" w:ascii="仿宋_GB2312" w:eastAsia="仿宋_GB2312"/>
          <w:sz w:val="32"/>
          <w:szCs w:val="32"/>
        </w:rPr>
        <w:t>739</w:t>
      </w:r>
      <w:r>
        <w:rPr>
          <w:rFonts w:hint="eastAsia" w:ascii="仿宋_GB2312" w:eastAsia="仿宋_GB2312"/>
          <w:sz w:val="32"/>
          <w:szCs w:val="32"/>
        </w:rPr>
        <w:t>场，播放农村公益电影</w:t>
      </w:r>
      <w:r>
        <w:rPr>
          <w:rFonts w:hint="default" w:ascii="仿宋_GB2312" w:eastAsia="仿宋_GB2312"/>
          <w:sz w:val="32"/>
          <w:szCs w:val="32"/>
        </w:rPr>
        <w:t>8868</w:t>
      </w:r>
      <w:r>
        <w:rPr>
          <w:rFonts w:hint="eastAsia" w:ascii="仿宋_GB2312" w:eastAsia="仿宋_GB2312"/>
          <w:sz w:val="32"/>
          <w:szCs w:val="32"/>
        </w:rPr>
        <w:t>场，补充更新</w:t>
      </w:r>
      <w:r>
        <w:rPr>
          <w:rFonts w:hint="default" w:ascii="仿宋_GB2312" w:eastAsia="仿宋_GB2312"/>
          <w:sz w:val="32"/>
          <w:szCs w:val="32"/>
        </w:rPr>
        <w:t>2425</w:t>
      </w:r>
      <w:r>
        <w:rPr>
          <w:rFonts w:hint="eastAsia" w:ascii="仿宋_GB2312" w:eastAsia="仿宋_GB2312"/>
          <w:sz w:val="32"/>
          <w:szCs w:val="32"/>
        </w:rPr>
        <w:t>个农家书屋图书。推进苍溪县五龙镇三会村等近</w:t>
      </w:r>
      <w:r>
        <w:rPr>
          <w:rFonts w:hint="default" w:ascii="仿宋_GB2312" w:eastAsia="仿宋_GB2312"/>
          <w:sz w:val="32"/>
          <w:szCs w:val="32"/>
        </w:rPr>
        <w:t>10</w:t>
      </w:r>
      <w:r>
        <w:rPr>
          <w:rFonts w:hint="eastAsia" w:ascii="仿宋_GB2312" w:eastAsia="仿宋_GB2312"/>
          <w:sz w:val="32"/>
          <w:szCs w:val="32"/>
        </w:rPr>
        <w:t>个贫困村创建省级旅游扶贫示范村和</w:t>
      </w:r>
      <w:r>
        <w:rPr>
          <w:rFonts w:hint="default" w:ascii="仿宋_GB2312" w:eastAsia="仿宋_GB2312"/>
          <w:sz w:val="32"/>
          <w:szCs w:val="32"/>
        </w:rPr>
        <w:t>A</w:t>
      </w:r>
      <w:r>
        <w:rPr>
          <w:rFonts w:hint="eastAsia" w:ascii="仿宋_GB2312" w:eastAsia="仿宋_GB2312"/>
          <w:sz w:val="32"/>
          <w:szCs w:val="32"/>
        </w:rPr>
        <w:t>级旅游景区，加快昭化区小寺山田园综合体、五房村养心谷等乡村旅游项目建设。持续推进全市扶贫产品销售体系建设工作，</w:t>
      </w:r>
      <w:r>
        <w:rPr>
          <w:rFonts w:hint="default" w:ascii="仿宋_GB2312" w:eastAsia="仿宋_GB2312"/>
          <w:sz w:val="32"/>
          <w:szCs w:val="32"/>
        </w:rPr>
        <w:t>18</w:t>
      </w:r>
      <w:r>
        <w:rPr>
          <w:rFonts w:hint="eastAsia" w:ascii="仿宋_GB2312" w:eastAsia="仿宋_GB2312"/>
          <w:sz w:val="32"/>
          <w:szCs w:val="32"/>
        </w:rPr>
        <w:t>家星级饭店完成扶贫产品采购任务</w:t>
      </w:r>
      <w:r>
        <w:rPr>
          <w:rFonts w:hint="default" w:ascii="仿宋_GB2312" w:eastAsia="仿宋_GB2312"/>
          <w:sz w:val="32"/>
          <w:szCs w:val="32"/>
        </w:rPr>
        <w:t>164.44</w:t>
      </w:r>
      <w:r>
        <w:rPr>
          <w:rFonts w:hint="eastAsia" w:ascii="仿宋_GB2312" w:eastAsia="仿宋_GB2312"/>
          <w:sz w:val="32"/>
          <w:szCs w:val="32"/>
        </w:rPr>
        <w:t>万元，全市</w:t>
      </w:r>
      <w:r>
        <w:rPr>
          <w:rFonts w:hint="default" w:ascii="仿宋_GB2312" w:eastAsia="仿宋_GB2312"/>
          <w:sz w:val="32"/>
          <w:szCs w:val="32"/>
        </w:rPr>
        <w:t>11</w:t>
      </w:r>
      <w:r>
        <w:rPr>
          <w:rFonts w:hint="eastAsia" w:ascii="仿宋_GB2312" w:eastAsia="仿宋_GB2312"/>
          <w:sz w:val="32"/>
          <w:szCs w:val="32"/>
        </w:rPr>
        <w:t>个扶贫产品销售专区专柜专店完成销售任务</w:t>
      </w:r>
      <w:r>
        <w:rPr>
          <w:rFonts w:hint="default" w:ascii="仿宋_GB2312" w:eastAsia="仿宋_GB2312"/>
          <w:sz w:val="32"/>
          <w:szCs w:val="32"/>
        </w:rPr>
        <w:t>56.71</w:t>
      </w:r>
      <w:r>
        <w:rPr>
          <w:rFonts w:hint="eastAsia" w:ascii="仿宋_GB2312" w:eastAsia="仿宋_GB2312"/>
          <w:sz w:val="32"/>
          <w:szCs w:val="32"/>
        </w:rPr>
        <w:t>万元，指导</w:t>
      </w:r>
      <w:r>
        <w:rPr>
          <w:rFonts w:hint="default" w:ascii="仿宋_GB2312" w:eastAsia="仿宋_GB2312"/>
          <w:sz w:val="32"/>
          <w:szCs w:val="32"/>
        </w:rPr>
        <w:t>7</w:t>
      </w:r>
      <w:r>
        <w:rPr>
          <w:rFonts w:hint="eastAsia" w:ascii="仿宋_GB2312" w:eastAsia="仿宋_GB2312"/>
          <w:sz w:val="32"/>
          <w:szCs w:val="32"/>
        </w:rPr>
        <w:t>个县区完成</w:t>
      </w:r>
      <w:r>
        <w:rPr>
          <w:rFonts w:hint="default" w:ascii="仿宋_GB2312" w:eastAsia="仿宋_GB2312"/>
          <w:sz w:val="32"/>
          <w:szCs w:val="32"/>
        </w:rPr>
        <w:t>15</w:t>
      </w:r>
      <w:r>
        <w:rPr>
          <w:rFonts w:hint="eastAsia" w:ascii="仿宋_GB2312" w:eastAsia="仿宋_GB2312"/>
          <w:sz w:val="32"/>
          <w:szCs w:val="32"/>
        </w:rPr>
        <w:t>条贫困地区休闲农业和乡村旅游精品线路。</w:t>
      </w:r>
    </w:p>
    <w:p>
      <w:pPr>
        <w:widowControl w:val="0"/>
        <w:spacing w:after="0" w:line="576" w:lineRule="exact"/>
        <w:ind w:firstLine="640" w:firstLineChars="200"/>
        <w:jc w:val="both"/>
        <w:rPr>
          <w:rFonts w:hint="eastAsia" w:ascii="仿宋" w:hAnsi="仿宋" w:eastAsia="仿宋"/>
          <w:bCs/>
          <w:color w:val="000000"/>
          <w:sz w:val="32"/>
          <w:szCs w:val="32"/>
        </w:rPr>
      </w:pPr>
      <w:r>
        <w:rPr>
          <w:rFonts w:hint="eastAsia" w:ascii="楷体_GB2312" w:eastAsia="楷体_GB2312"/>
          <w:sz w:val="32"/>
          <w:szCs w:val="32"/>
          <w:lang w:val="en-US" w:eastAsia="zh-CN"/>
        </w:rPr>
        <w:t>10.</w:t>
      </w:r>
      <w:r>
        <w:rPr>
          <w:rFonts w:hint="eastAsia" w:ascii="楷体_GB2312" w:eastAsia="楷体_GB2312"/>
          <w:sz w:val="32"/>
          <w:szCs w:val="32"/>
        </w:rPr>
        <w:t>扎实主题教育，党建廉政取得新成果。</w:t>
      </w:r>
      <w:r>
        <w:rPr>
          <w:rFonts w:hint="eastAsia" w:ascii="仿宋_GB2312" w:eastAsia="仿宋_GB2312"/>
          <w:sz w:val="32"/>
          <w:szCs w:val="32"/>
        </w:rPr>
        <w:t>始终坚持把党风廉政建设和反腐败工作摆在与业务工作同等重要位置，与业务工作同研究、同部署、同落实、同考核。党组书记切实担负起第一人责任，其它党组成员履行“一岗双责”，坚持不懈把全面从严治党责任扛起来，层层传导压力，切实带好管住队伍。扎实开展“不忘初心、牢记使命”主题教育，成立领导小组，制定工作清单，明晰时间表和路线图。召开</w:t>
      </w:r>
      <w:r>
        <w:rPr>
          <w:rFonts w:hint="default" w:ascii="仿宋_GB2312" w:eastAsia="仿宋_GB2312"/>
          <w:sz w:val="32"/>
          <w:szCs w:val="32"/>
        </w:rPr>
        <w:t>9</w:t>
      </w:r>
      <w:r>
        <w:rPr>
          <w:rFonts w:hint="eastAsia" w:ascii="仿宋_GB2312" w:eastAsia="仿宋_GB2312"/>
          <w:sz w:val="32"/>
          <w:szCs w:val="32"/>
        </w:rPr>
        <w:t>次党组会、</w:t>
      </w:r>
      <w:r>
        <w:rPr>
          <w:rFonts w:hint="default" w:ascii="仿宋_GB2312" w:eastAsia="仿宋_GB2312"/>
          <w:sz w:val="32"/>
          <w:szCs w:val="32"/>
        </w:rPr>
        <w:t>5</w:t>
      </w:r>
      <w:r>
        <w:rPr>
          <w:rFonts w:hint="eastAsia" w:ascii="仿宋_GB2312" w:eastAsia="仿宋_GB2312"/>
          <w:sz w:val="32"/>
          <w:szCs w:val="32"/>
        </w:rPr>
        <w:t>次全体党员大会、</w:t>
      </w:r>
      <w:r>
        <w:rPr>
          <w:rFonts w:hint="default" w:ascii="仿宋_GB2312" w:eastAsia="仿宋_GB2312"/>
          <w:sz w:val="32"/>
          <w:szCs w:val="32"/>
        </w:rPr>
        <w:t>20</w:t>
      </w:r>
      <w:r>
        <w:rPr>
          <w:rFonts w:hint="eastAsia" w:ascii="仿宋_GB2312" w:eastAsia="仿宋_GB2312"/>
          <w:sz w:val="32"/>
          <w:szCs w:val="32"/>
        </w:rPr>
        <w:t>余次支部会议安排部署并集中学习研讨，组织集中学习</w:t>
      </w:r>
      <w:r>
        <w:rPr>
          <w:rFonts w:hint="default" w:ascii="仿宋_GB2312" w:eastAsia="仿宋_GB2312"/>
          <w:sz w:val="32"/>
          <w:szCs w:val="32"/>
        </w:rPr>
        <w:t>800</w:t>
      </w:r>
      <w:r>
        <w:rPr>
          <w:rFonts w:hint="eastAsia" w:ascii="仿宋_GB2312" w:eastAsia="仿宋_GB2312"/>
          <w:sz w:val="32"/>
          <w:szCs w:val="32"/>
        </w:rPr>
        <w:t>余人次，形成有价值的调研文章</w:t>
      </w:r>
      <w:r>
        <w:rPr>
          <w:rFonts w:hint="default" w:ascii="仿宋_GB2312" w:eastAsia="仿宋_GB2312"/>
          <w:sz w:val="32"/>
          <w:szCs w:val="32"/>
        </w:rPr>
        <w:t>10</w:t>
      </w:r>
      <w:r>
        <w:rPr>
          <w:rFonts w:hint="eastAsia" w:ascii="仿宋_GB2312" w:eastAsia="仿宋_GB2312"/>
          <w:sz w:val="32"/>
          <w:szCs w:val="32"/>
        </w:rPr>
        <w:t>余篇。持续开展“作风纪律深化年”活动，以上率下开展作风纪律深化年</w:t>
      </w:r>
      <w:r>
        <w:rPr>
          <w:rFonts w:hint="default" w:ascii="仿宋_GB2312" w:eastAsia="仿宋_GB2312"/>
          <w:sz w:val="32"/>
          <w:szCs w:val="32"/>
        </w:rPr>
        <w:t>9+1</w:t>
      </w:r>
      <w:r>
        <w:rPr>
          <w:rFonts w:hint="eastAsia" w:ascii="仿宋_GB2312" w:eastAsia="仿宋_GB2312"/>
          <w:sz w:val="32"/>
          <w:szCs w:val="32"/>
        </w:rPr>
        <w:t>专项整治、不担当不作为等专项整治，立案审查和监察调查</w:t>
      </w:r>
      <w:r>
        <w:rPr>
          <w:rFonts w:hint="default" w:ascii="仿宋_GB2312" w:eastAsia="仿宋_GB2312"/>
          <w:sz w:val="32"/>
          <w:szCs w:val="32"/>
        </w:rPr>
        <w:t>1</w:t>
      </w:r>
      <w:r>
        <w:rPr>
          <w:rFonts w:hint="eastAsia" w:ascii="仿宋_GB2312" w:eastAsia="仿宋_GB2312"/>
          <w:sz w:val="32"/>
          <w:szCs w:val="32"/>
        </w:rPr>
        <w:t>人，批评教育和诫勉谈话</w:t>
      </w:r>
      <w:r>
        <w:rPr>
          <w:rFonts w:hint="default" w:ascii="仿宋_GB2312" w:eastAsia="仿宋_GB2312"/>
          <w:sz w:val="32"/>
          <w:szCs w:val="32"/>
        </w:rPr>
        <w:t>2</w:t>
      </w:r>
      <w:r>
        <w:rPr>
          <w:rFonts w:hint="eastAsia" w:ascii="仿宋_GB2312" w:eastAsia="仿宋_GB2312"/>
          <w:sz w:val="32"/>
          <w:szCs w:val="32"/>
        </w:rPr>
        <w:t>人，</w:t>
      </w:r>
      <w:r>
        <w:rPr>
          <w:rFonts w:hint="default" w:ascii="仿宋_GB2312" w:eastAsia="仿宋_GB2312"/>
          <w:sz w:val="32"/>
          <w:szCs w:val="32"/>
        </w:rPr>
        <w:t>3</w:t>
      </w:r>
      <w:r>
        <w:rPr>
          <w:rFonts w:hint="eastAsia" w:ascii="仿宋_GB2312" w:eastAsia="仿宋_GB2312"/>
          <w:sz w:val="32"/>
          <w:szCs w:val="32"/>
        </w:rPr>
        <w:t>名人员主动说清问题。加强干部人才培养，转正党员</w:t>
      </w:r>
      <w:r>
        <w:rPr>
          <w:rFonts w:hint="default" w:ascii="仿宋_GB2312" w:eastAsia="仿宋_GB2312"/>
          <w:sz w:val="32"/>
          <w:szCs w:val="32"/>
        </w:rPr>
        <w:t>2</w:t>
      </w:r>
      <w:r>
        <w:rPr>
          <w:rFonts w:hint="eastAsia" w:ascii="仿宋_GB2312" w:eastAsia="仿宋_GB2312"/>
          <w:sz w:val="32"/>
          <w:szCs w:val="32"/>
        </w:rPr>
        <w:t>人，发展预备党员</w:t>
      </w:r>
      <w:r>
        <w:rPr>
          <w:rFonts w:hint="default" w:ascii="仿宋_GB2312" w:eastAsia="仿宋_GB2312"/>
          <w:sz w:val="32"/>
          <w:szCs w:val="32"/>
        </w:rPr>
        <w:t>6</w:t>
      </w:r>
      <w:r>
        <w:rPr>
          <w:rFonts w:hint="eastAsia" w:ascii="仿宋_GB2312" w:eastAsia="仿宋_GB2312"/>
          <w:sz w:val="32"/>
          <w:szCs w:val="32"/>
        </w:rPr>
        <w:t>人，党员发展完成年度目标任务的</w:t>
      </w:r>
      <w:r>
        <w:rPr>
          <w:rFonts w:hint="default" w:ascii="仿宋_GB2312" w:eastAsia="仿宋_GB2312"/>
          <w:sz w:val="32"/>
          <w:szCs w:val="32"/>
        </w:rPr>
        <w:t>150%</w:t>
      </w:r>
      <w:r>
        <w:rPr>
          <w:rFonts w:hint="eastAsia" w:ascii="仿宋_GB2312" w:eastAsia="仿宋_GB2312"/>
          <w:sz w:val="32"/>
          <w:szCs w:val="32"/>
        </w:rPr>
        <w:t>，市文化馆陈竹同志入选全市</w:t>
      </w:r>
      <w:r>
        <w:rPr>
          <w:rFonts w:hint="default" w:ascii="仿宋_GB2312" w:eastAsia="仿宋_GB2312"/>
          <w:sz w:val="32"/>
          <w:szCs w:val="32"/>
        </w:rPr>
        <w:t>10</w:t>
      </w:r>
      <w:r>
        <w:rPr>
          <w:rFonts w:hint="eastAsia" w:ascii="仿宋_GB2312" w:eastAsia="仿宋_GB2312"/>
          <w:sz w:val="32"/>
          <w:szCs w:val="32"/>
        </w:rPr>
        <w:t>大廉勤楷模。公开招聘专业技术人员</w:t>
      </w:r>
      <w:r>
        <w:rPr>
          <w:rFonts w:hint="default" w:ascii="仿宋_GB2312" w:eastAsia="仿宋_GB2312"/>
          <w:sz w:val="32"/>
          <w:szCs w:val="32"/>
        </w:rPr>
        <w:t>7</w:t>
      </w:r>
      <w:r>
        <w:rPr>
          <w:rFonts w:hint="eastAsia" w:ascii="仿宋_GB2312" w:eastAsia="仿宋_GB2312"/>
          <w:sz w:val="32"/>
          <w:szCs w:val="32"/>
        </w:rPr>
        <w:t>名、引进硕士研究生</w:t>
      </w:r>
      <w:r>
        <w:rPr>
          <w:rFonts w:hint="default" w:ascii="仿宋_GB2312" w:eastAsia="仿宋_GB2312"/>
          <w:sz w:val="32"/>
          <w:szCs w:val="32"/>
        </w:rPr>
        <w:t>1</w:t>
      </w:r>
      <w:r>
        <w:rPr>
          <w:rFonts w:hint="eastAsia" w:ascii="仿宋_GB2312" w:eastAsia="仿宋_GB2312"/>
          <w:sz w:val="32"/>
          <w:szCs w:val="32"/>
        </w:rPr>
        <w:t>名。选派干部参加各类培训、研学</w:t>
      </w:r>
      <w:r>
        <w:rPr>
          <w:rFonts w:hint="default" w:ascii="仿宋_GB2312" w:eastAsia="仿宋_GB2312"/>
          <w:sz w:val="32"/>
          <w:szCs w:val="32"/>
        </w:rPr>
        <w:t>150</w:t>
      </w:r>
      <w:r>
        <w:rPr>
          <w:rFonts w:hint="eastAsia" w:ascii="仿宋_GB2312" w:eastAsia="仿宋_GB2312"/>
          <w:sz w:val="32"/>
          <w:szCs w:val="32"/>
        </w:rPr>
        <w:t>余人次，</w:t>
      </w:r>
      <w:r>
        <w:rPr>
          <w:rFonts w:hint="default" w:ascii="仿宋_GB2312" w:eastAsia="仿宋_GB2312"/>
          <w:sz w:val="32"/>
          <w:szCs w:val="32"/>
        </w:rPr>
        <w:t>200</w:t>
      </w:r>
      <w:r>
        <w:rPr>
          <w:rFonts w:hint="eastAsia" w:ascii="仿宋_GB2312" w:eastAsia="仿宋_GB2312"/>
          <w:sz w:val="32"/>
          <w:szCs w:val="32"/>
        </w:rPr>
        <w:t>余名专业技术人员参加网上继续教育培训。</w:t>
      </w:r>
    </w:p>
    <w:p>
      <w:pPr>
        <w:pStyle w:val="3"/>
        <w:rPr>
          <w:rStyle w:val="34"/>
          <w:b w:val="0"/>
          <w:bCs w:val="0"/>
        </w:rPr>
      </w:pPr>
      <w:bookmarkStart w:id="32" w:name="_Toc15377200"/>
      <w:bookmarkStart w:id="33" w:name="_Toc4936"/>
      <w:bookmarkStart w:id="34" w:name="_Toc15396601"/>
      <w:bookmarkStart w:id="35" w:name="_Toc16437"/>
      <w:r>
        <w:rPr>
          <w:rFonts w:hint="eastAsia" w:ascii="黑体" w:eastAsia="黑体"/>
          <w:b w:val="0"/>
          <w:color w:val="000000"/>
        </w:rPr>
        <w:t>二、</w:t>
      </w:r>
      <w:r>
        <w:rPr>
          <w:rFonts w:hint="eastAsia" w:ascii="黑体" w:hAnsi="黑体" w:eastAsia="黑体"/>
          <w:b w:val="0"/>
          <w:color w:val="000000"/>
        </w:rPr>
        <w:t>机</w:t>
      </w:r>
      <w:r>
        <w:rPr>
          <w:rStyle w:val="34"/>
          <w:rFonts w:hint="eastAsia" w:ascii="黑体" w:hAnsi="黑体" w:eastAsia="黑体"/>
          <w:b w:val="0"/>
          <w:bCs w:val="0"/>
        </w:rPr>
        <w:t>构设置</w:t>
      </w:r>
      <w:bookmarkEnd w:id="32"/>
      <w:bookmarkEnd w:id="33"/>
      <w:bookmarkEnd w:id="34"/>
      <w:bookmarkEnd w:id="35"/>
    </w:p>
    <w:p>
      <w:pPr>
        <w:ind w:firstLine="800" w:firstLineChars="250"/>
        <w:rPr>
          <w:rFonts w:ascii="仿宋" w:hAnsi="仿宋" w:eastAsia="仿宋"/>
          <w:sz w:val="32"/>
          <w:szCs w:val="32"/>
        </w:rPr>
      </w:pPr>
      <w:r>
        <w:rPr>
          <w:rFonts w:hint="eastAsia" w:ascii="仿宋" w:hAnsi="仿宋" w:eastAsia="仿宋"/>
          <w:sz w:val="32"/>
          <w:szCs w:val="32"/>
          <w:lang w:eastAsia="zh-CN"/>
        </w:rPr>
        <w:t>广元市文化广播电视和旅游局</w:t>
      </w:r>
      <w:r>
        <w:rPr>
          <w:rFonts w:hint="eastAsia" w:ascii="仿宋" w:hAnsi="仿宋" w:eastAsia="仿宋"/>
          <w:sz w:val="32"/>
          <w:szCs w:val="32"/>
        </w:rPr>
        <w:t>下属二级单位</w:t>
      </w:r>
      <w:r>
        <w:rPr>
          <w:rFonts w:hint="eastAsia" w:ascii="仿宋" w:hAnsi="仿宋" w:eastAsia="仿宋"/>
          <w:sz w:val="32"/>
          <w:szCs w:val="32"/>
          <w:lang w:val="en-US" w:eastAsia="zh-CN"/>
        </w:rPr>
        <w:t>14</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2</w:t>
      </w:r>
      <w:r>
        <w:rPr>
          <w:rFonts w:hint="eastAsia" w:ascii="仿宋" w:hAnsi="仿宋" w:eastAsia="仿宋"/>
          <w:sz w:val="32"/>
          <w:szCs w:val="32"/>
        </w:rPr>
        <w:t>个，其他事业单位</w:t>
      </w:r>
      <w:r>
        <w:rPr>
          <w:rFonts w:hint="eastAsia" w:ascii="仿宋" w:hAnsi="仿宋" w:eastAsia="仿宋"/>
          <w:sz w:val="32"/>
          <w:szCs w:val="32"/>
          <w:lang w:val="en-US" w:eastAsia="zh-CN"/>
        </w:rPr>
        <w:t>11</w:t>
      </w:r>
      <w:r>
        <w:rPr>
          <w:rFonts w:hint="eastAsia" w:ascii="仿宋" w:hAnsi="仿宋" w:eastAsia="仿宋"/>
          <w:sz w:val="32"/>
          <w:szCs w:val="32"/>
        </w:rPr>
        <w:t>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sz w:val="32"/>
          <w:szCs w:val="32"/>
          <w:lang w:eastAsia="zh-CN"/>
        </w:rPr>
        <w:t>广元市文化广播电视和旅游局</w:t>
      </w:r>
      <w:r>
        <w:rPr>
          <w:rFonts w:hint="eastAsia" w:ascii="仿宋" w:hAnsi="仿宋" w:eastAsia="仿宋"/>
          <w:color w:val="000000"/>
          <w:sz w:val="32"/>
          <w:szCs w:val="32"/>
        </w:rPr>
        <w:t>2019年度部门决算编制范围的二级预算单位包括：</w:t>
      </w:r>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36" w:name="_Toc29380"/>
      <w:r>
        <w:rPr>
          <w:rFonts w:hint="eastAsia" w:ascii="仿宋" w:hAnsi="仿宋" w:eastAsia="仿宋"/>
          <w:color w:val="000000"/>
          <w:sz w:val="32"/>
          <w:szCs w:val="32"/>
        </w:rPr>
        <w:t>广元市文化市场综合执法支队</w:t>
      </w:r>
      <w:bookmarkEnd w:id="36"/>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37" w:name="_Toc26470"/>
      <w:r>
        <w:rPr>
          <w:rFonts w:hint="eastAsia" w:ascii="仿宋" w:hAnsi="仿宋" w:eastAsia="仿宋"/>
          <w:color w:val="000000"/>
          <w:sz w:val="32"/>
          <w:szCs w:val="32"/>
        </w:rPr>
        <w:t>广元市图书馆</w:t>
      </w:r>
      <w:bookmarkEnd w:id="37"/>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38" w:name="_Toc8303"/>
      <w:r>
        <w:rPr>
          <w:rFonts w:hint="eastAsia" w:ascii="仿宋" w:hAnsi="仿宋" w:eastAsia="仿宋"/>
          <w:color w:val="000000"/>
          <w:sz w:val="32"/>
          <w:szCs w:val="32"/>
        </w:rPr>
        <w:t>广元市文化馆</w:t>
      </w:r>
      <w:bookmarkEnd w:id="38"/>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39" w:name="_Toc32764"/>
      <w:r>
        <w:rPr>
          <w:rFonts w:hint="eastAsia" w:ascii="仿宋" w:hAnsi="仿宋" w:eastAsia="仿宋"/>
          <w:color w:val="000000"/>
          <w:sz w:val="32"/>
          <w:szCs w:val="32"/>
        </w:rPr>
        <w:t>广元市美术馆</w:t>
      </w:r>
      <w:bookmarkEnd w:id="39"/>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40" w:name="_Toc4876"/>
      <w:r>
        <w:rPr>
          <w:rFonts w:hint="eastAsia" w:ascii="仿宋" w:hAnsi="仿宋" w:eastAsia="仿宋"/>
          <w:color w:val="000000"/>
          <w:sz w:val="32"/>
          <w:szCs w:val="32"/>
        </w:rPr>
        <w:t>广元市博物馆</w:t>
      </w:r>
      <w:bookmarkEnd w:id="40"/>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41" w:name="_Toc4009"/>
      <w:r>
        <w:rPr>
          <w:rFonts w:hint="eastAsia" w:ascii="仿宋" w:hAnsi="仿宋" w:eastAsia="仿宋"/>
          <w:color w:val="000000"/>
          <w:sz w:val="32"/>
          <w:szCs w:val="32"/>
        </w:rPr>
        <w:t>广元市文化艺术研究院</w:t>
      </w:r>
      <w:bookmarkEnd w:id="41"/>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42" w:name="_Toc22422"/>
      <w:r>
        <w:rPr>
          <w:rFonts w:hint="eastAsia" w:ascii="仿宋" w:hAnsi="仿宋" w:eastAsia="仿宋"/>
          <w:color w:val="000000"/>
          <w:sz w:val="32"/>
          <w:szCs w:val="32"/>
        </w:rPr>
        <w:t>广元市皇</w:t>
      </w:r>
      <w:r>
        <w:rPr>
          <w:rFonts w:hint="eastAsia" w:ascii="仿宋" w:hAnsi="仿宋" w:eastAsia="仿宋"/>
          <w:color w:val="000000"/>
          <w:sz w:val="32"/>
          <w:szCs w:val="32"/>
          <w:lang w:eastAsia="zh-CN"/>
        </w:rPr>
        <w:t>泽</w:t>
      </w:r>
      <w:r>
        <w:rPr>
          <w:rFonts w:hint="eastAsia" w:ascii="仿宋" w:hAnsi="仿宋" w:eastAsia="仿宋"/>
          <w:color w:val="000000"/>
          <w:sz w:val="32"/>
          <w:szCs w:val="32"/>
        </w:rPr>
        <w:t>寺博物馆</w:t>
      </w:r>
      <w:bookmarkEnd w:id="42"/>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43" w:name="_Toc26862"/>
      <w:r>
        <w:rPr>
          <w:rFonts w:hint="eastAsia" w:ascii="仿宋" w:hAnsi="仿宋" w:eastAsia="仿宋"/>
          <w:color w:val="000000"/>
          <w:sz w:val="32"/>
          <w:szCs w:val="32"/>
        </w:rPr>
        <w:t>广元市千佛崖石刻艺术博物馆</w:t>
      </w:r>
      <w:bookmarkEnd w:id="43"/>
    </w:p>
    <w:p>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44" w:name="_Toc21052"/>
      <w:r>
        <w:rPr>
          <w:rFonts w:hint="eastAsia" w:ascii="仿宋" w:hAnsi="仿宋" w:eastAsia="仿宋"/>
          <w:color w:val="000000"/>
          <w:sz w:val="32"/>
          <w:szCs w:val="32"/>
        </w:rPr>
        <w:t>广元市文化遗产保护中心</w:t>
      </w:r>
      <w:bookmarkEnd w:id="44"/>
    </w:p>
    <w:p>
      <w:pPr>
        <w:pStyle w:val="5"/>
        <w:numPr>
          <w:ilvl w:val="0"/>
          <w:numId w:val="1"/>
        </w:numPr>
        <w:adjustRightInd w:val="0"/>
        <w:snapToGrid w:val="0"/>
        <w:spacing w:before="93" w:line="600" w:lineRule="exact"/>
        <w:outlineLvl w:val="2"/>
        <w:rPr>
          <w:rFonts w:ascii="黑体" w:hAnsi="黑体" w:eastAsia="黑体"/>
          <w:color w:val="000000"/>
        </w:rPr>
      </w:pPr>
      <w:bookmarkStart w:id="45" w:name="_Toc29763"/>
      <w:r>
        <w:rPr>
          <w:rFonts w:hint="eastAsia" w:ascii="仿宋" w:hAnsi="仿宋" w:eastAsia="仿宋"/>
          <w:color w:val="000000"/>
          <w:sz w:val="32"/>
          <w:szCs w:val="32"/>
        </w:rPr>
        <w:t>广元市720无线发射台</w:t>
      </w:r>
      <w:bookmarkEnd w:id="45"/>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33"/>
          <w:rFonts w:ascii="黑体" w:hAnsi="黑体" w:eastAsia="黑体"/>
          <w:b w:val="0"/>
          <w:bCs w:val="0"/>
        </w:rPr>
      </w:pPr>
      <w:bookmarkStart w:id="46" w:name="_Toc6163"/>
      <w:bookmarkStart w:id="47" w:name="_Toc15377204"/>
      <w:bookmarkStart w:id="48" w:name="_Toc15396602"/>
      <w:bookmarkStart w:id="49" w:name="_Toc4745"/>
      <w:r>
        <w:rPr>
          <w:rFonts w:hint="eastAsia" w:ascii="黑体" w:hAnsi="黑体" w:eastAsia="黑体"/>
          <w:b w:val="0"/>
          <w:color w:val="000000"/>
        </w:rPr>
        <w:t>第二部分</w:t>
      </w:r>
      <w:r>
        <w:rPr>
          <w:rFonts w:hint="eastAsia" w:ascii="黑体" w:hAnsi="黑体" w:eastAsia="黑体"/>
          <w:color w:val="000000"/>
        </w:rPr>
        <w:t xml:space="preserve"> </w:t>
      </w:r>
      <w:r>
        <w:rPr>
          <w:rStyle w:val="33"/>
          <w:rFonts w:hint="eastAsia" w:ascii="黑体" w:hAnsi="黑体" w:eastAsia="黑体"/>
          <w:b w:val="0"/>
          <w:bCs w:val="0"/>
        </w:rPr>
        <w:t>2019年度部门决算情况说明</w:t>
      </w:r>
      <w:bookmarkEnd w:id="46"/>
      <w:bookmarkEnd w:id="47"/>
      <w:bookmarkEnd w:id="48"/>
      <w:bookmarkEnd w:id="49"/>
    </w:p>
    <w:p/>
    <w:p>
      <w:pPr>
        <w:pStyle w:val="32"/>
        <w:numPr>
          <w:ilvl w:val="0"/>
          <w:numId w:val="2"/>
        </w:numPr>
        <w:spacing w:line="600" w:lineRule="exact"/>
        <w:ind w:firstLineChars="0"/>
        <w:outlineLvl w:val="1"/>
        <w:rPr>
          <w:rStyle w:val="34"/>
          <w:rFonts w:ascii="黑体" w:hAnsi="黑体" w:eastAsia="黑体"/>
          <w:b w:val="0"/>
        </w:rPr>
      </w:pPr>
      <w:bookmarkStart w:id="50" w:name="_Toc15396603"/>
      <w:bookmarkStart w:id="51" w:name="_Toc28602"/>
      <w:bookmarkStart w:id="52" w:name="_Toc15377205"/>
      <w:bookmarkStart w:id="53" w:name="_Toc4118"/>
      <w:r>
        <w:rPr>
          <w:rFonts w:hint="eastAsia" w:ascii="黑体" w:hAnsi="黑体" w:eastAsia="黑体"/>
          <w:color w:val="000000"/>
          <w:sz w:val="32"/>
          <w:szCs w:val="32"/>
        </w:rPr>
        <w:t>收</w:t>
      </w:r>
      <w:r>
        <w:rPr>
          <w:rStyle w:val="34"/>
          <w:rFonts w:hint="eastAsia" w:ascii="黑体" w:hAnsi="黑体" w:eastAsia="黑体"/>
          <w:b w:val="0"/>
        </w:rPr>
        <w:t>入支出决算总体情况说明</w:t>
      </w:r>
      <w:bookmarkEnd w:id="50"/>
      <w:bookmarkEnd w:id="51"/>
      <w:bookmarkEnd w:id="52"/>
      <w:bookmarkEnd w:id="53"/>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22163.28</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9385.47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73.45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2019年度机构改革，部门决算增加了原市旅游发展委收支数据。</w:t>
      </w: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640" w:firstLineChars="200"/>
        <w:rPr>
          <w:rFonts w:hint="default" w:ascii="仿宋" w:hAnsi="仿宋" w:eastAsia="仿宋"/>
          <w:color w:val="000000"/>
          <w:sz w:val="32"/>
          <w:szCs w:val="32"/>
          <w:lang w:val="en-US" w:eastAsia="zh-CN"/>
        </w:rPr>
      </w:pPr>
    </w:p>
    <w:p>
      <w:pPr>
        <w:spacing w:line="600" w:lineRule="exact"/>
        <w:ind w:firstLine="420" w:firstLineChars="200"/>
        <w:rPr>
          <w:rFonts w:hint="default" w:ascii="仿宋" w:hAnsi="仿宋" w:eastAsia="仿宋"/>
          <w:color w:val="000000"/>
          <w:sz w:val="32"/>
          <w:szCs w:val="32"/>
          <w:lang w:val="en-US" w:eastAsia="zh-CN"/>
        </w:rPr>
      </w:pPr>
      <w:r>
        <w:drawing>
          <wp:anchor distT="0" distB="0" distL="114300" distR="114300" simplePos="0" relativeHeight="251658240"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pStyle w:val="32"/>
        <w:numPr>
          <w:ilvl w:val="0"/>
          <w:numId w:val="2"/>
        </w:numPr>
        <w:spacing w:line="600" w:lineRule="exact"/>
        <w:ind w:firstLineChars="0"/>
        <w:outlineLvl w:val="1"/>
        <w:rPr>
          <w:rStyle w:val="34"/>
          <w:rFonts w:ascii="黑体" w:hAnsi="黑体" w:eastAsia="黑体"/>
          <w:b w:val="0"/>
        </w:rPr>
      </w:pPr>
      <w:bookmarkStart w:id="54" w:name="_Toc7679"/>
      <w:bookmarkStart w:id="55" w:name="_Toc15377206"/>
      <w:bookmarkStart w:id="56" w:name="_Toc15396604"/>
      <w:bookmarkStart w:id="57" w:name="_Toc10545"/>
      <w:r>
        <w:rPr>
          <w:rFonts w:hint="eastAsia" w:ascii="黑体" w:hAnsi="黑体" w:eastAsia="黑体"/>
          <w:color w:val="000000"/>
          <w:sz w:val="32"/>
          <w:szCs w:val="32"/>
        </w:rPr>
        <w:t>收</w:t>
      </w:r>
      <w:r>
        <w:rPr>
          <w:rStyle w:val="34"/>
          <w:rFonts w:hint="eastAsia" w:ascii="黑体" w:hAnsi="黑体" w:eastAsia="黑体"/>
          <w:b w:val="0"/>
        </w:rPr>
        <w:t>入决算情况说明</w:t>
      </w:r>
      <w:bookmarkEnd w:id="54"/>
      <w:bookmarkEnd w:id="55"/>
      <w:bookmarkEnd w:id="56"/>
      <w:bookmarkEnd w:id="57"/>
    </w:p>
    <w:p>
      <w:pPr>
        <w:spacing w:line="600" w:lineRule="exact"/>
        <w:ind w:firstLine="640" w:firstLineChars="200"/>
        <w:outlineLvl w:val="1"/>
        <w:rPr>
          <w:rFonts w:ascii="仿宋" w:hAnsi="仿宋" w:eastAsia="仿宋"/>
          <w:color w:val="000000"/>
          <w:sz w:val="32"/>
          <w:szCs w:val="32"/>
        </w:rPr>
      </w:pPr>
      <w:bookmarkStart w:id="58" w:name="_Toc29063"/>
      <w:bookmarkStart w:id="59" w:name="_Toc10459"/>
      <w:bookmarkStart w:id="60" w:name="_Toc24828"/>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19220.70</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16786.55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87.33</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2434.15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12.67</w:t>
      </w:r>
      <w:r>
        <w:rPr>
          <w:rFonts w:ascii="仿宋" w:hAnsi="仿宋" w:eastAsia="仿宋"/>
          <w:color w:val="000000"/>
          <w:sz w:val="32"/>
          <w:szCs w:val="32"/>
        </w:rPr>
        <w:t>%</w:t>
      </w:r>
      <w:r>
        <w:rPr>
          <w:rFonts w:hint="eastAsia" w:ascii="仿宋" w:hAnsi="仿宋" w:eastAsia="仿宋"/>
          <w:color w:val="000000"/>
          <w:sz w:val="32"/>
          <w:szCs w:val="32"/>
        </w:rPr>
        <w:t>。</w:t>
      </w:r>
      <w:bookmarkEnd w:id="58"/>
      <w:bookmarkEnd w:id="59"/>
      <w:bookmarkEnd w:id="60"/>
    </w:p>
    <w:p>
      <w:pPr>
        <w:spacing w:line="600" w:lineRule="exact"/>
        <w:ind w:firstLine="420" w:firstLineChars="200"/>
        <w:outlineLvl w:val="1"/>
        <w:rPr>
          <w:rFonts w:ascii="仿宋_GB2312" w:eastAsia="仿宋_GB2312"/>
          <w:color w:val="FF0000"/>
          <w:sz w:val="32"/>
          <w:szCs w:val="32"/>
        </w:rPr>
      </w:pPr>
      <w:bookmarkStart w:id="61" w:name="_Toc23738"/>
      <w:bookmarkStart w:id="62" w:name="_Toc18628"/>
      <w:bookmarkStart w:id="63" w:name="_Toc3161"/>
      <w:r>
        <w:drawing>
          <wp:anchor distT="0" distB="0" distL="114300" distR="114300" simplePos="0" relativeHeight="251657216" behindDoc="0" locked="0" layoutInCell="1" allowOverlap="1">
            <wp:simplePos x="0" y="0"/>
            <wp:positionH relativeFrom="column">
              <wp:posOffset>233045</wp:posOffset>
            </wp:positionH>
            <wp:positionV relativeFrom="paragraph">
              <wp:posOffset>99695</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rPr>
        <w:t>（图2：收入决算结构图）</w:t>
      </w:r>
      <w:bookmarkEnd w:id="61"/>
      <w:bookmarkEnd w:id="62"/>
      <w:bookmarkEnd w:id="63"/>
    </w:p>
    <w:p>
      <w:pPr>
        <w:pStyle w:val="32"/>
        <w:numPr>
          <w:ilvl w:val="0"/>
          <w:numId w:val="2"/>
        </w:numPr>
        <w:spacing w:line="600" w:lineRule="exact"/>
        <w:ind w:firstLineChars="0"/>
        <w:outlineLvl w:val="1"/>
        <w:rPr>
          <w:rStyle w:val="34"/>
          <w:rFonts w:ascii="黑体" w:hAnsi="黑体" w:eastAsia="黑体"/>
          <w:b w:val="0"/>
        </w:rPr>
      </w:pPr>
      <w:bookmarkStart w:id="64" w:name="_Toc20752"/>
      <w:bookmarkStart w:id="65" w:name="_Toc15396605"/>
      <w:bookmarkStart w:id="66" w:name="_Toc5136"/>
      <w:bookmarkStart w:id="67" w:name="_Toc15377207"/>
      <w:r>
        <w:rPr>
          <w:rFonts w:hint="eastAsia" w:ascii="黑体" w:hAnsi="黑体" w:eastAsia="黑体"/>
          <w:color w:val="000000"/>
          <w:sz w:val="32"/>
          <w:szCs w:val="32"/>
        </w:rPr>
        <w:t>支</w:t>
      </w:r>
      <w:r>
        <w:rPr>
          <w:rStyle w:val="34"/>
          <w:rFonts w:hint="eastAsia" w:ascii="黑体" w:hAnsi="黑体" w:eastAsia="黑体"/>
          <w:b w:val="0"/>
        </w:rPr>
        <w:t>出决算情况说明</w:t>
      </w:r>
      <w:bookmarkEnd w:id="64"/>
      <w:bookmarkEnd w:id="65"/>
      <w:bookmarkEnd w:id="66"/>
      <w:bookmarkEnd w:id="67"/>
    </w:p>
    <w:p>
      <w:pPr>
        <w:spacing w:line="600" w:lineRule="exact"/>
        <w:ind w:firstLine="640" w:firstLineChars="200"/>
        <w:outlineLvl w:val="1"/>
        <w:rPr>
          <w:rFonts w:hint="eastAsia" w:ascii="仿宋" w:hAnsi="仿宋" w:eastAsia="仿宋"/>
          <w:color w:val="000000"/>
          <w:sz w:val="32"/>
          <w:szCs w:val="32"/>
        </w:rPr>
      </w:pPr>
      <w:bookmarkStart w:id="68" w:name="_Toc2699"/>
      <w:bookmarkStart w:id="69" w:name="_Toc30453"/>
      <w:bookmarkStart w:id="70" w:name="_Toc27411"/>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19521.91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4363.29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22.35</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15158.63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77.65</w:t>
      </w:r>
      <w:r>
        <w:rPr>
          <w:rFonts w:ascii="仿宋" w:hAnsi="仿宋" w:eastAsia="仿宋"/>
          <w:color w:val="000000"/>
          <w:sz w:val="32"/>
          <w:szCs w:val="32"/>
        </w:rPr>
        <w:t>%</w:t>
      </w:r>
      <w:r>
        <w:rPr>
          <w:rFonts w:hint="eastAsia" w:ascii="仿宋" w:hAnsi="仿宋" w:eastAsia="仿宋"/>
          <w:color w:val="000000"/>
          <w:sz w:val="32"/>
          <w:szCs w:val="32"/>
        </w:rPr>
        <w:t>；</w:t>
      </w:r>
      <w:bookmarkEnd w:id="68"/>
      <w:bookmarkEnd w:id="69"/>
      <w:bookmarkEnd w:id="70"/>
    </w:p>
    <w:p>
      <w:pPr>
        <w:spacing w:line="600" w:lineRule="exact"/>
        <w:ind w:firstLine="420" w:firstLineChars="200"/>
        <w:outlineLvl w:val="1"/>
        <w:rPr>
          <w:rFonts w:ascii="仿宋_GB2312" w:eastAsia="仿宋_GB2312"/>
          <w:color w:val="FF0000"/>
          <w:sz w:val="32"/>
          <w:szCs w:val="32"/>
        </w:rPr>
      </w:pPr>
      <w:bookmarkStart w:id="71" w:name="_Toc28708"/>
      <w:bookmarkStart w:id="72" w:name="_Toc30600"/>
      <w:bookmarkStart w:id="73" w:name="_Toc29463"/>
      <w:r>
        <w:drawing>
          <wp:anchor distT="0" distB="0" distL="114300" distR="114300" simplePos="0" relativeHeight="251659264" behindDoc="0" locked="0" layoutInCell="1" allowOverlap="1">
            <wp:simplePos x="0" y="0"/>
            <wp:positionH relativeFrom="column">
              <wp:posOffset>414020</wp:posOffset>
            </wp:positionH>
            <wp:positionV relativeFrom="paragraph">
              <wp:posOffset>55245</wp:posOffset>
            </wp:positionV>
            <wp:extent cx="4572000" cy="2743200"/>
            <wp:effectExtent l="4445" t="4445" r="14605" b="1460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rPr>
        <w:t>（图3：支出决算结构图）</w:t>
      </w:r>
      <w:bookmarkEnd w:id="71"/>
      <w:bookmarkEnd w:id="72"/>
      <w:bookmarkEnd w:id="73"/>
    </w:p>
    <w:p>
      <w:pPr>
        <w:spacing w:line="600" w:lineRule="exact"/>
        <w:ind w:firstLine="640" w:firstLineChars="200"/>
        <w:outlineLvl w:val="1"/>
        <w:rPr>
          <w:rStyle w:val="34"/>
          <w:rFonts w:ascii="黑体" w:hAnsi="黑体" w:eastAsia="黑体"/>
          <w:b w:val="0"/>
        </w:rPr>
      </w:pPr>
      <w:bookmarkStart w:id="74" w:name="_Toc12586"/>
      <w:bookmarkStart w:id="75" w:name="_Toc18913"/>
      <w:bookmarkStart w:id="76" w:name="_Toc15377208"/>
      <w:bookmarkStart w:id="77" w:name="_Toc15396606"/>
      <w:r>
        <w:rPr>
          <w:rFonts w:hint="eastAsia" w:ascii="黑体" w:hAnsi="黑体" w:eastAsia="黑体"/>
          <w:color w:val="000000"/>
          <w:sz w:val="32"/>
          <w:szCs w:val="32"/>
        </w:rPr>
        <w:t>四、财</w:t>
      </w:r>
      <w:r>
        <w:rPr>
          <w:rStyle w:val="34"/>
          <w:rFonts w:hint="eastAsia" w:ascii="黑体" w:hAnsi="黑体" w:eastAsia="黑体"/>
          <w:b w:val="0"/>
        </w:rPr>
        <w:t>政拨款收入支出决算总体情况说明</w:t>
      </w:r>
      <w:bookmarkEnd w:id="74"/>
      <w:bookmarkEnd w:id="75"/>
      <w:bookmarkEnd w:id="76"/>
      <w:bookmarkEnd w:id="7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19542.94</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7484.88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62.07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2019年度机构改革，部门决算增加了原市旅游发展委收支数据。</w:t>
      </w:r>
    </w:p>
    <w:p>
      <w:pPr>
        <w:spacing w:line="600" w:lineRule="exact"/>
        <w:rPr>
          <w:rFonts w:ascii="仿宋" w:hAnsi="仿宋" w:eastAsia="仿宋"/>
          <w:b/>
          <w:color w:val="00B050"/>
          <w:sz w:val="32"/>
          <w:szCs w:val="32"/>
        </w:rPr>
      </w:pPr>
      <w:r>
        <w:drawing>
          <wp:anchor distT="0" distB="0" distL="114300" distR="114300" simplePos="0" relativeHeight="251660288" behindDoc="0" locked="0" layoutInCell="1" allowOverlap="1">
            <wp:simplePos x="0" y="0"/>
            <wp:positionH relativeFrom="column">
              <wp:posOffset>280670</wp:posOffset>
            </wp:positionH>
            <wp:positionV relativeFrom="paragraph">
              <wp:posOffset>309245</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lang w:val="en-US" w:eastAsia="zh-CN"/>
        </w:rPr>
        <w:t xml:space="preserve">    </w:t>
      </w:r>
      <w:r>
        <w:rPr>
          <w:rFonts w:hint="eastAsia" w:ascii="仿宋" w:hAnsi="仿宋" w:eastAsia="仿宋"/>
          <w:color w:val="000000" w:themeColor="text1"/>
          <w:sz w:val="32"/>
          <w:szCs w:val="32"/>
        </w:rPr>
        <w:t>（图4：财政拨款收、支决算总计变动情况）</w:t>
      </w:r>
    </w:p>
    <w:p>
      <w:pPr>
        <w:spacing w:line="600" w:lineRule="exact"/>
        <w:ind w:firstLine="640" w:firstLineChars="200"/>
        <w:outlineLvl w:val="1"/>
        <w:rPr>
          <w:rStyle w:val="34"/>
          <w:rFonts w:ascii="黑体" w:hAnsi="黑体" w:eastAsia="黑体"/>
          <w:b w:val="0"/>
        </w:rPr>
      </w:pPr>
      <w:bookmarkStart w:id="78" w:name="_Toc15396607"/>
      <w:bookmarkStart w:id="79" w:name="_Toc10013"/>
      <w:bookmarkStart w:id="80" w:name="_Toc15377209"/>
      <w:bookmarkStart w:id="81" w:name="_Toc1119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4"/>
          <w:rFonts w:hint="eastAsia" w:ascii="黑体" w:hAnsi="黑体" w:eastAsia="黑体"/>
          <w:b w:val="0"/>
        </w:rPr>
        <w:t>般公共预算财政拨款支出决算情况说明</w:t>
      </w:r>
      <w:bookmarkEnd w:id="78"/>
      <w:bookmarkEnd w:id="79"/>
      <w:bookmarkEnd w:id="80"/>
      <w:bookmarkEnd w:id="81"/>
    </w:p>
    <w:p>
      <w:pPr>
        <w:spacing w:line="600" w:lineRule="exact"/>
        <w:ind w:firstLine="643" w:firstLineChars="200"/>
        <w:outlineLvl w:val="2"/>
        <w:rPr>
          <w:rFonts w:ascii="仿宋" w:hAnsi="仿宋" w:eastAsia="仿宋"/>
          <w:b/>
          <w:color w:val="000000"/>
          <w:sz w:val="32"/>
          <w:szCs w:val="32"/>
        </w:rPr>
      </w:pPr>
      <w:bookmarkStart w:id="82" w:name="_Toc8258"/>
      <w:bookmarkStart w:id="83" w:name="_Toc15377210"/>
      <w:r>
        <w:rPr>
          <w:rFonts w:hint="eastAsia" w:ascii="仿宋" w:hAnsi="仿宋" w:eastAsia="仿宋"/>
          <w:b/>
          <w:color w:val="000000"/>
          <w:sz w:val="32"/>
          <w:szCs w:val="32"/>
        </w:rPr>
        <w:t>（一）一般公共预算财政拨款支出决算总体情况</w:t>
      </w:r>
      <w:bookmarkEnd w:id="82"/>
      <w:bookmarkEnd w:id="8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17027.75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87.22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9148.45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116.11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2019年度机构改革，部门决算增加了原市旅游发展委收支数据。</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themeColor="text1"/>
          <w:sz w:val="32"/>
          <w:szCs w:val="32"/>
        </w:rPr>
      </w:pPr>
      <w:r>
        <w:drawing>
          <wp:anchor distT="0" distB="0" distL="114300" distR="114300" simplePos="0" relativeHeight="251661312" behindDoc="0" locked="0" layoutInCell="1" allowOverlap="1">
            <wp:simplePos x="0" y="0"/>
            <wp:positionH relativeFrom="column">
              <wp:posOffset>242570</wp:posOffset>
            </wp:positionH>
            <wp:positionV relativeFrom="paragraph">
              <wp:posOffset>90170</wp:posOffset>
            </wp:positionV>
            <wp:extent cx="4572000" cy="2743200"/>
            <wp:effectExtent l="4445" t="4445" r="14605" b="1460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lang w:val="en-US" w:eastAsia="zh-CN"/>
        </w:rPr>
        <w:t xml:space="preserve">  </w:t>
      </w:r>
      <w:r>
        <w:rPr>
          <w:rFonts w:hint="eastAsia" w:ascii="仿宋" w:hAnsi="仿宋" w:eastAsia="仿宋"/>
          <w:color w:val="000000" w:themeColor="text1"/>
          <w:sz w:val="32"/>
          <w:szCs w:val="32"/>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84" w:name="_Toc6456"/>
      <w:bookmarkStart w:id="85" w:name="_Toc15377211"/>
      <w:r>
        <w:rPr>
          <w:rFonts w:hint="eastAsia" w:ascii="仿宋" w:hAnsi="仿宋" w:eastAsia="仿宋"/>
          <w:b/>
          <w:color w:val="000000"/>
          <w:sz w:val="32"/>
          <w:szCs w:val="32"/>
        </w:rPr>
        <w:t>（二）一般公共预算财政拨款支出决算结构情况</w:t>
      </w:r>
      <w:bookmarkEnd w:id="84"/>
      <w:bookmarkEnd w:id="85"/>
    </w:p>
    <w:p>
      <w:pPr>
        <w:spacing w:line="600" w:lineRule="exact"/>
        <w:ind w:firstLine="640"/>
        <w:rPr>
          <w:rFonts w:ascii="仿宋" w:hAnsi="仿宋" w:eastAsia="仿宋"/>
          <w:b/>
          <w:color w:val="000000" w:themeColor="text1"/>
          <w:sz w:val="32"/>
          <w:szCs w:val="32"/>
        </w:rPr>
      </w:pPr>
      <w:r>
        <w:drawing>
          <wp:anchor distT="0" distB="0" distL="114300" distR="114300" simplePos="0" relativeHeight="251662336" behindDoc="0" locked="0" layoutInCell="1" allowOverlap="1">
            <wp:simplePos x="0" y="0"/>
            <wp:positionH relativeFrom="column">
              <wp:posOffset>487045</wp:posOffset>
            </wp:positionH>
            <wp:positionV relativeFrom="paragraph">
              <wp:posOffset>2364740</wp:posOffset>
            </wp:positionV>
            <wp:extent cx="4514850" cy="2371725"/>
            <wp:effectExtent l="4445" t="4445" r="14605" b="5080"/>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17027.75</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8314.44</w:t>
      </w:r>
      <w:r>
        <w:rPr>
          <w:rFonts w:hint="eastAsia" w:ascii="仿宋" w:hAnsi="仿宋" w:eastAsia="仿宋"/>
          <w:b/>
          <w:bCs/>
          <w:color w:val="000000" w:themeColor="text1"/>
          <w:sz w:val="32"/>
          <w:szCs w:val="32"/>
        </w:rPr>
        <w:t>万元，</w:t>
      </w:r>
      <w:r>
        <w:rPr>
          <w:rFonts w:hint="eastAsia" w:ascii="仿宋" w:hAnsi="仿宋" w:eastAsia="仿宋"/>
          <w:b w:val="0"/>
          <w:bCs w:val="0"/>
          <w:color w:val="000000" w:themeColor="text1"/>
          <w:sz w:val="32"/>
          <w:szCs w:val="32"/>
        </w:rPr>
        <w:t>占</w:t>
      </w:r>
      <w:r>
        <w:rPr>
          <w:rFonts w:hint="eastAsia" w:ascii="仿宋" w:hAnsi="仿宋" w:eastAsia="仿宋"/>
          <w:b w:val="0"/>
          <w:bCs w:val="0"/>
          <w:color w:val="000000" w:themeColor="text1"/>
          <w:sz w:val="32"/>
          <w:szCs w:val="32"/>
          <w:lang w:val="en-US" w:eastAsia="zh-CN"/>
        </w:rPr>
        <w:t>48.83</w:t>
      </w:r>
      <w:r>
        <w:rPr>
          <w:rFonts w:ascii="仿宋" w:hAnsi="仿宋" w:eastAsia="仿宋"/>
          <w:b w:val="0"/>
          <w:bCs w:val="0"/>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314.36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1.85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（类）</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lang w:val="en-US" w:eastAsia="zh-CN"/>
        </w:rPr>
        <w:t>169.89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1.00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lang w:eastAsia="zh-CN"/>
        </w:rPr>
        <w:t>交通运输（类）支出</w:t>
      </w:r>
      <w:r>
        <w:rPr>
          <w:rFonts w:hint="eastAsia" w:ascii="仿宋" w:hAnsi="仿宋" w:eastAsia="仿宋"/>
          <w:color w:val="000000" w:themeColor="text1"/>
          <w:sz w:val="32"/>
          <w:szCs w:val="32"/>
          <w:lang w:val="en-US" w:eastAsia="zh-CN"/>
        </w:rPr>
        <w:t>7905.94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46.43</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r>
        <w:rPr>
          <w:rFonts w:hint="eastAsia" w:ascii="仿宋" w:hAnsi="仿宋" w:eastAsia="仿宋"/>
          <w:b/>
          <w:bCs/>
          <w:color w:val="000000" w:themeColor="text1"/>
          <w:sz w:val="32"/>
          <w:szCs w:val="32"/>
        </w:rPr>
        <w:t>住房保障支出</w:t>
      </w:r>
      <w:r>
        <w:rPr>
          <w:rFonts w:hint="eastAsia" w:ascii="仿宋" w:hAnsi="仿宋" w:eastAsia="仿宋"/>
          <w:b/>
          <w:bCs/>
          <w:color w:val="000000" w:themeColor="text1"/>
          <w:sz w:val="32"/>
          <w:szCs w:val="32"/>
          <w:lang w:eastAsia="zh-CN"/>
        </w:rPr>
        <w:t>（类）</w:t>
      </w:r>
      <w:r>
        <w:rPr>
          <w:rFonts w:hint="eastAsia" w:ascii="仿宋" w:hAnsi="仿宋" w:eastAsia="仿宋"/>
          <w:color w:val="000000" w:themeColor="text1"/>
          <w:sz w:val="32"/>
          <w:szCs w:val="32"/>
          <w:lang w:val="en-US" w:eastAsia="zh-CN"/>
        </w:rPr>
        <w:t>323.13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1.90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86" w:name="_Toc31830"/>
      <w:bookmarkStart w:id="87" w:name="_Toc15377212"/>
      <w:r>
        <w:rPr>
          <w:rFonts w:hint="eastAsia" w:ascii="仿宋" w:hAnsi="仿宋" w:eastAsia="仿宋"/>
          <w:b/>
          <w:color w:val="000000"/>
          <w:sz w:val="32"/>
          <w:szCs w:val="32"/>
        </w:rPr>
        <w:t>（三）一般公共预算财政拨款支出决算具体情况</w:t>
      </w:r>
      <w:bookmarkEnd w:id="86"/>
      <w:bookmarkEnd w:id="87"/>
    </w:p>
    <w:p>
      <w:pPr>
        <w:spacing w:line="600" w:lineRule="exact"/>
        <w:ind w:firstLine="643" w:firstLineChars="200"/>
        <w:outlineLvl w:val="2"/>
        <w:rPr>
          <w:rFonts w:ascii="仿宋" w:hAnsi="仿宋" w:eastAsia="仿宋"/>
          <w:color w:val="FF0000"/>
          <w:sz w:val="32"/>
          <w:szCs w:val="32"/>
        </w:rPr>
      </w:pPr>
      <w:bookmarkStart w:id="88" w:name="_Toc15377213"/>
      <w:bookmarkStart w:id="89" w:name="_Toc15377444"/>
      <w:bookmarkStart w:id="90" w:name="_Toc15378460"/>
      <w:bookmarkStart w:id="91" w:name="_Toc14187"/>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17027.75万元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87.13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88"/>
      <w:bookmarkEnd w:id="89"/>
      <w:bookmarkEnd w:id="90"/>
      <w:bookmarkEnd w:id="91"/>
    </w:p>
    <w:p>
      <w:pPr>
        <w:spacing w:line="576" w:lineRule="exact"/>
        <w:ind w:firstLine="643" w:firstLineChars="200"/>
        <w:rPr>
          <w:rStyle w:val="15"/>
          <w:rFonts w:ascii="仿宋_GB2312" w:eastAsia="仿宋_GB2312"/>
          <w:b w:val="0"/>
          <w:sz w:val="32"/>
          <w:szCs w:val="32"/>
        </w:rPr>
      </w:pPr>
      <w:r>
        <w:rPr>
          <w:rStyle w:val="15"/>
          <w:rFonts w:ascii="仿宋" w:hAnsi="仿宋" w:eastAsia="仿宋"/>
          <w:bCs/>
          <w:color w:val="000000"/>
          <w:sz w:val="32"/>
          <w:szCs w:val="32"/>
        </w:rPr>
        <w:t>1.</w:t>
      </w:r>
      <w:r>
        <w:rPr>
          <w:rStyle w:val="15"/>
          <w:rFonts w:hint="eastAsia" w:ascii="仿宋_GB2312" w:eastAsia="仿宋_GB2312"/>
          <w:b/>
          <w:bCs/>
          <w:sz w:val="32"/>
          <w:szCs w:val="32"/>
        </w:rPr>
        <w:t>文化体育与传媒</w:t>
      </w:r>
      <w:r>
        <w:rPr>
          <w:rStyle w:val="15"/>
          <w:rFonts w:hint="eastAsia" w:ascii="仿宋_GB2312" w:eastAsia="仿宋_GB2312"/>
          <w:b/>
          <w:bCs/>
          <w:color w:val="000000"/>
          <w:sz w:val="32"/>
          <w:szCs w:val="32"/>
        </w:rPr>
        <w:t>（类）</w:t>
      </w:r>
      <w:r>
        <w:rPr>
          <w:rStyle w:val="15"/>
          <w:rFonts w:hint="eastAsia" w:ascii="仿宋_GB2312" w:eastAsia="仿宋_GB2312"/>
          <w:b/>
          <w:bCs/>
          <w:sz w:val="32"/>
          <w:szCs w:val="32"/>
        </w:rPr>
        <w:t>支出决算为7178.04万元，完成预算</w:t>
      </w:r>
      <w:r>
        <w:rPr>
          <w:rStyle w:val="15"/>
          <w:rFonts w:hint="eastAsia" w:ascii="仿宋_GB2312" w:eastAsia="仿宋_GB2312"/>
          <w:b/>
          <w:bCs/>
          <w:sz w:val="32"/>
          <w:szCs w:val="32"/>
          <w:lang w:val="en-US" w:eastAsia="zh-CN"/>
        </w:rPr>
        <w:t>76.96</w:t>
      </w:r>
      <w:r>
        <w:rPr>
          <w:rStyle w:val="15"/>
          <w:rFonts w:hint="eastAsia" w:ascii="仿宋_GB2312" w:eastAsia="仿宋_GB2312"/>
          <w:b/>
          <w:bCs/>
          <w:sz w:val="32"/>
          <w:szCs w:val="32"/>
        </w:rPr>
        <w:t>%，其中：</w:t>
      </w:r>
    </w:p>
    <w:p>
      <w:pPr>
        <w:spacing w:line="576" w:lineRule="exact"/>
        <w:ind w:firstLine="640" w:firstLineChars="200"/>
        <w:rPr>
          <w:rFonts w:ascii="仿宋" w:hAnsi="仿宋" w:eastAsia="仿宋" w:cs="仿宋_GB2312"/>
          <w:sz w:val="32"/>
          <w:szCs w:val="32"/>
        </w:rPr>
      </w:pPr>
      <w:r>
        <w:rPr>
          <w:rStyle w:val="15"/>
          <w:rFonts w:hint="eastAsia" w:ascii="仿宋_GB2312" w:eastAsia="仿宋_GB2312"/>
          <w:b w:val="0"/>
          <w:sz w:val="32"/>
          <w:szCs w:val="32"/>
        </w:rPr>
        <w:t>（1）</w:t>
      </w:r>
      <w:r>
        <w:rPr>
          <w:rStyle w:val="15"/>
          <w:rFonts w:hint="eastAsia" w:ascii="仿宋_GB2312" w:eastAsia="仿宋_GB2312"/>
          <w:b w:val="0"/>
          <w:color w:val="000000"/>
          <w:sz w:val="32"/>
          <w:szCs w:val="32"/>
        </w:rPr>
        <w:t>文化体育与传媒（类）文化</w:t>
      </w:r>
      <w:r>
        <w:rPr>
          <w:rStyle w:val="15"/>
          <w:rFonts w:hint="eastAsia" w:ascii="仿宋_GB2312" w:eastAsia="仿宋_GB2312"/>
          <w:b w:val="0"/>
          <w:color w:val="000000"/>
          <w:sz w:val="32"/>
          <w:szCs w:val="32"/>
          <w:lang w:eastAsia="zh-CN"/>
        </w:rPr>
        <w:t>和旅游</w:t>
      </w:r>
      <w:r>
        <w:rPr>
          <w:rStyle w:val="15"/>
          <w:rFonts w:hint="eastAsia" w:ascii="仿宋_GB2312" w:eastAsia="仿宋_GB2312"/>
          <w:b w:val="0"/>
          <w:color w:val="000000"/>
          <w:sz w:val="32"/>
          <w:szCs w:val="32"/>
        </w:rPr>
        <w:t>（款）</w:t>
      </w:r>
      <w:r>
        <w:rPr>
          <w:rStyle w:val="15"/>
          <w:rFonts w:hint="eastAsia" w:ascii="仿宋_GB2312" w:eastAsia="仿宋_GB2312"/>
          <w:b w:val="0"/>
          <w:sz w:val="32"/>
          <w:szCs w:val="32"/>
        </w:rPr>
        <w:t>行政运行（项）</w:t>
      </w:r>
      <w:r>
        <w:rPr>
          <w:rStyle w:val="15"/>
          <w:rFonts w:hint="eastAsia" w:ascii="仿宋_GB2312" w:eastAsia="仿宋_GB2312"/>
          <w:b w:val="0"/>
          <w:color w:val="000000"/>
          <w:sz w:val="32"/>
          <w:szCs w:val="32"/>
        </w:rPr>
        <w:t>支出决算为</w:t>
      </w:r>
      <w:r>
        <w:rPr>
          <w:rStyle w:val="15"/>
          <w:rFonts w:hint="eastAsia" w:ascii="仿宋_GB2312" w:eastAsia="仿宋_GB2312"/>
          <w:b w:val="0"/>
          <w:sz w:val="32"/>
          <w:szCs w:val="32"/>
          <w:lang w:val="en-US" w:eastAsia="zh-CN"/>
        </w:rPr>
        <w:t>1157.33</w:t>
      </w:r>
      <w:r>
        <w:rPr>
          <w:rStyle w:val="15"/>
          <w:rFonts w:hint="eastAsia" w:ascii="仿宋_GB2312" w:eastAsia="仿宋_GB2312"/>
          <w:b w:val="0"/>
          <w:sz w:val="32"/>
          <w:szCs w:val="32"/>
        </w:rPr>
        <w:t>万元，完成预算</w:t>
      </w:r>
      <w:r>
        <w:rPr>
          <w:rStyle w:val="15"/>
          <w:rFonts w:hint="eastAsia" w:ascii="仿宋_GB2312" w:eastAsia="仿宋_GB2312"/>
          <w:b w:val="0"/>
          <w:sz w:val="32"/>
          <w:szCs w:val="32"/>
          <w:lang w:val="en-US" w:eastAsia="zh-CN"/>
        </w:rPr>
        <w:t>97.73</w:t>
      </w:r>
      <w:r>
        <w:rPr>
          <w:rStyle w:val="15"/>
          <w:rFonts w:hint="eastAsia" w:ascii="仿宋_GB2312" w:eastAsia="仿宋_GB2312"/>
          <w:b w:val="0"/>
          <w:sz w:val="32"/>
          <w:szCs w:val="32"/>
        </w:rPr>
        <w:t>%，</w:t>
      </w:r>
      <w:r>
        <w:rPr>
          <w:rFonts w:hint="eastAsia" w:ascii="仿宋" w:hAnsi="仿宋" w:eastAsia="仿宋" w:cs="仿宋_GB2312"/>
          <w:sz w:val="32"/>
          <w:szCs w:val="32"/>
        </w:rPr>
        <w:t>决算数小于预算数的主要原因是部份资金12月末才到位，未能及时支付。</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（2）</w:t>
      </w:r>
      <w:r>
        <w:rPr>
          <w:rStyle w:val="15"/>
          <w:rFonts w:hint="eastAsia" w:ascii="仿宋_GB2312" w:eastAsia="仿宋_GB2312"/>
          <w:b w:val="0"/>
          <w:color w:val="000000"/>
          <w:sz w:val="32"/>
          <w:szCs w:val="32"/>
        </w:rPr>
        <w:t>文化体育与传媒（类）文化</w:t>
      </w:r>
      <w:r>
        <w:rPr>
          <w:rStyle w:val="15"/>
          <w:rFonts w:hint="eastAsia" w:ascii="仿宋_GB2312" w:eastAsia="仿宋_GB2312"/>
          <w:b w:val="0"/>
          <w:color w:val="000000"/>
          <w:sz w:val="32"/>
          <w:szCs w:val="32"/>
          <w:lang w:eastAsia="zh-CN"/>
        </w:rPr>
        <w:t>和旅游</w:t>
      </w:r>
      <w:r>
        <w:rPr>
          <w:rStyle w:val="15"/>
          <w:rFonts w:hint="eastAsia" w:ascii="仿宋_GB2312" w:eastAsia="仿宋_GB2312"/>
          <w:b w:val="0"/>
          <w:color w:val="000000"/>
          <w:sz w:val="32"/>
          <w:szCs w:val="32"/>
        </w:rPr>
        <w:t>（款）</w:t>
      </w:r>
      <w:r>
        <w:rPr>
          <w:rFonts w:hint="eastAsia" w:ascii="仿宋" w:hAnsi="仿宋" w:eastAsia="仿宋"/>
          <w:sz w:val="32"/>
          <w:szCs w:val="32"/>
        </w:rPr>
        <w:t>一般行政管理事务</w:t>
      </w:r>
      <w:r>
        <w:rPr>
          <w:rStyle w:val="15"/>
          <w:rFonts w:hint="eastAsia" w:ascii="仿宋_GB2312" w:eastAsia="仿宋_GB2312"/>
          <w:b w:val="0"/>
          <w:sz w:val="32"/>
          <w:szCs w:val="32"/>
        </w:rPr>
        <w:t>（项）</w:t>
      </w:r>
      <w:r>
        <w:rPr>
          <w:rStyle w:val="15"/>
          <w:rFonts w:hint="eastAsia" w:ascii="仿宋_GB2312" w:eastAsia="仿宋_GB2312"/>
          <w:b w:val="0"/>
          <w:color w:val="000000"/>
          <w:sz w:val="32"/>
          <w:szCs w:val="32"/>
        </w:rPr>
        <w:t>支出决算为</w:t>
      </w:r>
      <w:r>
        <w:rPr>
          <w:rFonts w:hint="eastAsia" w:ascii="仿宋" w:hAnsi="仿宋" w:eastAsia="仿宋"/>
          <w:sz w:val="32"/>
          <w:szCs w:val="32"/>
          <w:lang w:val="en-US" w:eastAsia="zh-CN"/>
        </w:rPr>
        <w:t>486.33</w:t>
      </w:r>
      <w:r>
        <w:rPr>
          <w:rFonts w:hint="eastAsia" w:ascii="仿宋" w:hAnsi="仿宋" w:eastAsia="仿宋"/>
          <w:sz w:val="32"/>
          <w:szCs w:val="32"/>
        </w:rPr>
        <w:t>万元，完成预算</w:t>
      </w:r>
      <w:r>
        <w:rPr>
          <w:rFonts w:hint="eastAsia" w:ascii="仿宋" w:hAnsi="仿宋" w:eastAsia="仿宋"/>
          <w:sz w:val="32"/>
          <w:szCs w:val="32"/>
          <w:lang w:val="en-US" w:eastAsia="zh-CN"/>
        </w:rPr>
        <w:t>82.03</w:t>
      </w:r>
      <w:r>
        <w:rPr>
          <w:rFonts w:hint="eastAsia" w:ascii="仿宋" w:hAnsi="仿宋" w:eastAsia="仿宋"/>
          <w:sz w:val="32"/>
          <w:szCs w:val="32"/>
        </w:rPr>
        <w:t>%，</w:t>
      </w:r>
      <w:r>
        <w:rPr>
          <w:rFonts w:hint="eastAsia" w:ascii="仿宋" w:hAnsi="仿宋" w:eastAsia="仿宋" w:cs="仿宋_GB2312"/>
          <w:sz w:val="32"/>
          <w:szCs w:val="32"/>
        </w:rPr>
        <w:t>决算数小于预算数的主要原因是部分采购项目还在实施中</w:t>
      </w:r>
      <w:r>
        <w:rPr>
          <w:rFonts w:hint="eastAsia" w:ascii="仿宋" w:hAnsi="仿宋" w:eastAsia="仿宋" w:cs="仿宋_GB2312"/>
          <w:kern w:val="0"/>
          <w:sz w:val="32"/>
          <w:szCs w:val="32"/>
        </w:rPr>
        <w:t>，</w:t>
      </w:r>
      <w:r>
        <w:rPr>
          <w:rFonts w:hint="eastAsia" w:ascii="仿宋" w:hAnsi="仿宋" w:eastAsia="仿宋" w:cs="仿宋_GB2312"/>
          <w:sz w:val="32"/>
          <w:szCs w:val="32"/>
        </w:rPr>
        <w:t xml:space="preserve">按照合同约定未能支付。   </w:t>
      </w:r>
    </w:p>
    <w:p>
      <w:pPr>
        <w:spacing w:line="576" w:lineRule="exact"/>
        <w:ind w:firstLine="600"/>
        <w:rPr>
          <w:rFonts w:ascii="仿宋" w:hAnsi="仿宋" w:eastAsia="仿宋"/>
          <w:sz w:val="32"/>
          <w:szCs w:val="32"/>
        </w:rPr>
      </w:pPr>
      <w:r>
        <w:rPr>
          <w:rFonts w:hint="eastAsia" w:ascii="仿宋" w:hAnsi="仿宋" w:eastAsia="仿宋"/>
          <w:sz w:val="32"/>
          <w:szCs w:val="32"/>
        </w:rPr>
        <w:t>（3）</w:t>
      </w:r>
      <w:r>
        <w:rPr>
          <w:rStyle w:val="15"/>
          <w:rFonts w:hint="eastAsia" w:ascii="仿宋_GB2312" w:eastAsia="仿宋_GB2312"/>
          <w:b w:val="0"/>
          <w:color w:val="000000"/>
          <w:sz w:val="32"/>
          <w:szCs w:val="32"/>
        </w:rPr>
        <w:t>文化体育与传媒（类）文化</w:t>
      </w:r>
      <w:r>
        <w:rPr>
          <w:rStyle w:val="15"/>
          <w:rFonts w:hint="eastAsia" w:ascii="仿宋_GB2312" w:eastAsia="仿宋_GB2312"/>
          <w:b w:val="0"/>
          <w:color w:val="000000"/>
          <w:sz w:val="32"/>
          <w:szCs w:val="32"/>
          <w:lang w:eastAsia="zh-CN"/>
        </w:rPr>
        <w:t>和旅游</w:t>
      </w:r>
      <w:r>
        <w:rPr>
          <w:rStyle w:val="15"/>
          <w:rFonts w:hint="eastAsia" w:ascii="仿宋_GB2312" w:eastAsia="仿宋_GB2312"/>
          <w:b w:val="0"/>
          <w:color w:val="000000"/>
          <w:sz w:val="32"/>
          <w:szCs w:val="32"/>
        </w:rPr>
        <w:t>（款）</w:t>
      </w:r>
      <w:r>
        <w:rPr>
          <w:rFonts w:hint="eastAsia" w:ascii="仿宋" w:hAnsi="仿宋" w:eastAsia="仿宋"/>
          <w:sz w:val="32"/>
          <w:szCs w:val="32"/>
        </w:rPr>
        <w:t>图书馆</w:t>
      </w:r>
      <w:r>
        <w:rPr>
          <w:rStyle w:val="15"/>
          <w:rFonts w:hint="eastAsia" w:ascii="仿宋_GB2312" w:eastAsia="仿宋_GB2312"/>
          <w:b w:val="0"/>
          <w:sz w:val="32"/>
          <w:szCs w:val="32"/>
        </w:rPr>
        <w:t>（项）</w:t>
      </w:r>
      <w:r>
        <w:rPr>
          <w:rStyle w:val="15"/>
          <w:rFonts w:hint="eastAsia" w:ascii="仿宋_GB2312" w:eastAsia="仿宋_GB2312"/>
          <w:b w:val="0"/>
          <w:color w:val="000000"/>
          <w:sz w:val="32"/>
          <w:szCs w:val="32"/>
        </w:rPr>
        <w:t>支出决算为</w:t>
      </w:r>
      <w:r>
        <w:rPr>
          <w:rFonts w:hint="eastAsia" w:ascii="仿宋" w:hAnsi="仿宋" w:eastAsia="仿宋"/>
          <w:sz w:val="32"/>
          <w:szCs w:val="32"/>
        </w:rPr>
        <w:t>5</w:t>
      </w:r>
      <w:r>
        <w:rPr>
          <w:rFonts w:hint="eastAsia" w:ascii="仿宋" w:hAnsi="仿宋" w:eastAsia="仿宋"/>
          <w:sz w:val="32"/>
          <w:szCs w:val="32"/>
          <w:lang w:val="en-US" w:eastAsia="zh-CN"/>
        </w:rPr>
        <w:t>08.65</w:t>
      </w:r>
      <w:r>
        <w:rPr>
          <w:rFonts w:hint="eastAsia" w:ascii="仿宋" w:hAnsi="仿宋" w:eastAsia="仿宋"/>
          <w:sz w:val="32"/>
          <w:szCs w:val="32"/>
        </w:rPr>
        <w:t>万元，完成预算9</w:t>
      </w:r>
      <w:r>
        <w:rPr>
          <w:rFonts w:hint="eastAsia" w:ascii="仿宋" w:hAnsi="仿宋" w:eastAsia="仿宋"/>
          <w:sz w:val="32"/>
          <w:szCs w:val="32"/>
          <w:lang w:val="en-US" w:eastAsia="zh-CN"/>
        </w:rPr>
        <w:t>3.27</w:t>
      </w:r>
      <w:r>
        <w:rPr>
          <w:rFonts w:hint="eastAsia" w:ascii="仿宋" w:hAnsi="仿宋" w:eastAsia="仿宋"/>
          <w:sz w:val="32"/>
          <w:szCs w:val="32"/>
        </w:rPr>
        <w:t>%；决算数小于预算数的主要原因是</w:t>
      </w:r>
      <w:r>
        <w:rPr>
          <w:rFonts w:hint="eastAsia" w:ascii="仿宋" w:hAnsi="仿宋" w:eastAsia="仿宋" w:cs="仿宋_GB2312"/>
          <w:sz w:val="32"/>
          <w:szCs w:val="32"/>
        </w:rPr>
        <w:t>部份资金12月末才到位，未能及时支付</w:t>
      </w:r>
      <w:r>
        <w:rPr>
          <w:rFonts w:hint="eastAsia" w:ascii="仿宋" w:hAnsi="仿宋" w:eastAsia="仿宋"/>
          <w:sz w:val="32"/>
          <w:szCs w:val="32"/>
        </w:rPr>
        <w:t>。</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sz w:val="32"/>
          <w:szCs w:val="32"/>
        </w:rPr>
        <w:t>（4）</w:t>
      </w:r>
      <w:r>
        <w:rPr>
          <w:rStyle w:val="15"/>
          <w:rFonts w:hint="eastAsia" w:ascii="仿宋_GB2312" w:eastAsia="仿宋_GB2312"/>
          <w:b w:val="0"/>
          <w:color w:val="000000"/>
          <w:sz w:val="32"/>
          <w:szCs w:val="32"/>
        </w:rPr>
        <w:t>文化体育与传媒（类）文化</w:t>
      </w:r>
      <w:r>
        <w:rPr>
          <w:rStyle w:val="15"/>
          <w:rFonts w:hint="eastAsia" w:ascii="仿宋_GB2312" w:eastAsia="仿宋_GB2312"/>
          <w:b w:val="0"/>
          <w:color w:val="000000"/>
          <w:sz w:val="32"/>
          <w:szCs w:val="32"/>
          <w:lang w:eastAsia="zh-CN"/>
        </w:rPr>
        <w:t>和旅游</w:t>
      </w:r>
      <w:r>
        <w:rPr>
          <w:rStyle w:val="15"/>
          <w:rFonts w:hint="eastAsia" w:ascii="仿宋_GB2312" w:eastAsia="仿宋_GB2312"/>
          <w:b w:val="0"/>
          <w:color w:val="000000"/>
          <w:sz w:val="32"/>
          <w:szCs w:val="32"/>
        </w:rPr>
        <w:t>（款）</w:t>
      </w:r>
      <w:r>
        <w:rPr>
          <w:rFonts w:hint="eastAsia" w:ascii="仿宋" w:hAnsi="仿宋" w:eastAsia="仿宋"/>
          <w:sz w:val="32"/>
          <w:szCs w:val="32"/>
        </w:rPr>
        <w:t>文化展示及纪念机构</w:t>
      </w:r>
      <w:r>
        <w:rPr>
          <w:rStyle w:val="15"/>
          <w:rFonts w:hint="eastAsia" w:ascii="仿宋_GB2312" w:eastAsia="仿宋_GB2312"/>
          <w:b w:val="0"/>
          <w:sz w:val="32"/>
          <w:szCs w:val="32"/>
        </w:rPr>
        <w:t>（项）</w:t>
      </w:r>
      <w:r>
        <w:rPr>
          <w:rStyle w:val="15"/>
          <w:rFonts w:hint="eastAsia" w:ascii="仿宋_GB2312" w:eastAsia="仿宋_GB2312"/>
          <w:b w:val="0"/>
          <w:color w:val="000000"/>
          <w:sz w:val="32"/>
          <w:szCs w:val="32"/>
        </w:rPr>
        <w:t>支出决算为</w:t>
      </w:r>
      <w:r>
        <w:rPr>
          <w:rStyle w:val="15"/>
          <w:rFonts w:hint="eastAsia" w:ascii="仿宋_GB2312" w:eastAsia="仿宋_GB2312"/>
          <w:b w:val="0"/>
          <w:color w:val="000000"/>
          <w:sz w:val="32"/>
          <w:szCs w:val="32"/>
          <w:lang w:val="en-US" w:eastAsia="zh-CN"/>
        </w:rPr>
        <w:t>159.68</w:t>
      </w:r>
      <w:r>
        <w:rPr>
          <w:rFonts w:hint="eastAsia" w:ascii="仿宋" w:hAnsi="仿宋" w:eastAsia="仿宋"/>
          <w:sz w:val="32"/>
          <w:szCs w:val="32"/>
        </w:rPr>
        <w:t>万元，完成预算7</w:t>
      </w:r>
      <w:r>
        <w:rPr>
          <w:rFonts w:hint="eastAsia" w:ascii="仿宋" w:hAnsi="仿宋" w:eastAsia="仿宋"/>
          <w:sz w:val="32"/>
          <w:szCs w:val="32"/>
          <w:lang w:val="en-US" w:eastAsia="zh-CN"/>
        </w:rPr>
        <w:t>7.11</w:t>
      </w:r>
      <w:r>
        <w:rPr>
          <w:rFonts w:hint="eastAsia" w:ascii="仿宋" w:hAnsi="仿宋" w:eastAsia="仿宋"/>
          <w:sz w:val="32"/>
          <w:szCs w:val="32"/>
        </w:rPr>
        <w:t>%，</w:t>
      </w:r>
      <w:r>
        <w:rPr>
          <w:rFonts w:hint="eastAsia" w:ascii="仿宋" w:hAnsi="仿宋" w:eastAsia="仿宋" w:cs="仿宋_GB2312"/>
          <w:sz w:val="32"/>
          <w:szCs w:val="32"/>
        </w:rPr>
        <w:t>决算数小于预算数的主要原因是部份资金12月末才到位，未能及时支付。</w:t>
      </w:r>
    </w:p>
    <w:p>
      <w:pPr>
        <w:spacing w:line="576" w:lineRule="exact"/>
        <w:ind w:firstLine="640" w:firstLineChars="200"/>
        <w:rPr>
          <w:rFonts w:ascii="仿宋" w:hAnsi="仿宋" w:eastAsia="仿宋" w:cs="仿宋_GB2312"/>
          <w:color w:val="0000FF"/>
          <w:sz w:val="32"/>
          <w:szCs w:val="32"/>
          <w:highlight w:val="yellow"/>
        </w:rPr>
      </w:pPr>
      <w:r>
        <w:rPr>
          <w:rFonts w:hint="eastAsia" w:ascii="仿宋" w:hAnsi="仿宋" w:eastAsia="仿宋"/>
          <w:sz w:val="32"/>
          <w:szCs w:val="32"/>
        </w:rPr>
        <w:t>（5）</w:t>
      </w:r>
      <w:r>
        <w:rPr>
          <w:rStyle w:val="15"/>
          <w:rFonts w:hint="eastAsia" w:ascii="仿宋_GB2312" w:eastAsia="仿宋_GB2312"/>
          <w:b w:val="0"/>
          <w:sz w:val="32"/>
          <w:szCs w:val="32"/>
        </w:rPr>
        <w:t>文化体育与传媒（类）</w:t>
      </w:r>
      <w:r>
        <w:rPr>
          <w:rStyle w:val="15"/>
          <w:rFonts w:hint="eastAsia" w:ascii="仿宋_GB2312" w:eastAsia="仿宋_GB2312"/>
          <w:b w:val="0"/>
          <w:color w:val="000000"/>
          <w:sz w:val="32"/>
          <w:szCs w:val="32"/>
        </w:rPr>
        <w:t>文化</w:t>
      </w:r>
      <w:r>
        <w:rPr>
          <w:rStyle w:val="15"/>
          <w:rFonts w:hint="eastAsia" w:ascii="仿宋_GB2312" w:eastAsia="仿宋_GB2312"/>
          <w:b w:val="0"/>
          <w:color w:val="000000"/>
          <w:sz w:val="32"/>
          <w:szCs w:val="32"/>
          <w:lang w:eastAsia="zh-CN"/>
        </w:rPr>
        <w:t>和旅游</w:t>
      </w:r>
      <w:r>
        <w:rPr>
          <w:rStyle w:val="15"/>
          <w:rFonts w:hint="eastAsia" w:ascii="仿宋_GB2312" w:eastAsia="仿宋_GB2312"/>
          <w:b w:val="0"/>
          <w:sz w:val="32"/>
          <w:szCs w:val="32"/>
        </w:rPr>
        <w:t>（款）</w:t>
      </w:r>
      <w:r>
        <w:rPr>
          <w:rFonts w:hint="eastAsia" w:ascii="仿宋" w:hAnsi="仿宋" w:eastAsia="仿宋"/>
          <w:sz w:val="32"/>
          <w:szCs w:val="32"/>
        </w:rPr>
        <w:t>群众文化</w:t>
      </w:r>
      <w:r>
        <w:rPr>
          <w:rStyle w:val="15"/>
          <w:rFonts w:hint="eastAsia" w:ascii="仿宋_GB2312" w:eastAsia="仿宋_GB2312"/>
          <w:b w:val="0"/>
          <w:sz w:val="32"/>
          <w:szCs w:val="32"/>
        </w:rPr>
        <w:t>（项）支出决算为</w:t>
      </w:r>
      <w:r>
        <w:rPr>
          <w:rStyle w:val="15"/>
          <w:rFonts w:hint="eastAsia" w:ascii="仿宋_GB2312" w:eastAsia="仿宋_GB2312"/>
          <w:b w:val="0"/>
          <w:sz w:val="32"/>
          <w:szCs w:val="32"/>
          <w:lang w:val="en-US" w:eastAsia="zh-CN"/>
        </w:rPr>
        <w:t>557.40</w:t>
      </w:r>
      <w:r>
        <w:rPr>
          <w:rFonts w:hint="eastAsia" w:ascii="仿宋" w:hAnsi="仿宋" w:eastAsia="仿宋"/>
          <w:sz w:val="32"/>
          <w:szCs w:val="32"/>
        </w:rPr>
        <w:t>万元，完成预算</w:t>
      </w:r>
      <w:r>
        <w:rPr>
          <w:rFonts w:hint="eastAsia" w:ascii="仿宋" w:hAnsi="仿宋" w:eastAsia="仿宋"/>
          <w:sz w:val="32"/>
          <w:szCs w:val="32"/>
          <w:lang w:val="en-US" w:eastAsia="zh-CN"/>
        </w:rPr>
        <w:t>87.01</w:t>
      </w:r>
      <w:r>
        <w:rPr>
          <w:rFonts w:hint="eastAsia" w:ascii="仿宋" w:hAnsi="仿宋" w:eastAsia="仿宋"/>
          <w:sz w:val="32"/>
          <w:szCs w:val="32"/>
        </w:rPr>
        <w:t>%，</w:t>
      </w:r>
      <w:r>
        <w:rPr>
          <w:rFonts w:hint="eastAsia" w:ascii="仿宋" w:hAnsi="仿宋" w:eastAsia="仿宋" w:cs="仿宋_GB2312"/>
          <w:sz w:val="32"/>
          <w:szCs w:val="32"/>
        </w:rPr>
        <w:t>决算数小于预算数的主要原因是部份资金12月末才到位，未能及时支付；</w:t>
      </w:r>
      <w:r>
        <w:rPr>
          <w:rFonts w:hint="eastAsia" w:ascii="仿宋" w:hAnsi="仿宋" w:eastAsia="仿宋"/>
          <w:sz w:val="32"/>
          <w:szCs w:val="32"/>
        </w:rPr>
        <w:t>部分文艺作品创作还未完成，在20</w:t>
      </w:r>
      <w:r>
        <w:rPr>
          <w:rFonts w:hint="eastAsia" w:ascii="仿宋" w:hAnsi="仿宋" w:eastAsia="仿宋"/>
          <w:sz w:val="32"/>
          <w:szCs w:val="32"/>
          <w:lang w:val="en-US" w:eastAsia="zh-CN"/>
        </w:rPr>
        <w:t>20</w:t>
      </w:r>
      <w:r>
        <w:rPr>
          <w:rFonts w:hint="eastAsia" w:ascii="仿宋" w:hAnsi="仿宋" w:eastAsia="仿宋"/>
          <w:sz w:val="32"/>
          <w:szCs w:val="32"/>
        </w:rPr>
        <w:t>年支付。</w:t>
      </w:r>
    </w:p>
    <w:p>
      <w:pPr>
        <w:widowControl/>
        <w:spacing w:line="576" w:lineRule="exact"/>
        <w:ind w:firstLine="640" w:firstLineChars="200"/>
        <w:jc w:val="left"/>
        <w:rPr>
          <w:rFonts w:ascii="仿宋" w:hAnsi="仿宋" w:eastAsia="仿宋" w:cs="宋体"/>
          <w:kern w:val="0"/>
          <w:sz w:val="32"/>
          <w:szCs w:val="32"/>
        </w:rPr>
      </w:pPr>
      <w:r>
        <w:rPr>
          <w:rFonts w:hint="eastAsia" w:ascii="仿宋" w:hAnsi="仿宋" w:eastAsia="仿宋"/>
          <w:sz w:val="32"/>
          <w:szCs w:val="32"/>
        </w:rPr>
        <w:t>（6）</w:t>
      </w:r>
      <w:r>
        <w:rPr>
          <w:rStyle w:val="15"/>
          <w:rFonts w:hint="eastAsia" w:ascii="仿宋_GB2312" w:eastAsia="仿宋_GB2312"/>
          <w:b w:val="0"/>
          <w:color w:val="000000"/>
          <w:sz w:val="32"/>
          <w:szCs w:val="32"/>
        </w:rPr>
        <w:t>文化体育与传媒（类）文化</w:t>
      </w:r>
      <w:r>
        <w:rPr>
          <w:rStyle w:val="15"/>
          <w:rFonts w:hint="eastAsia" w:ascii="仿宋_GB2312" w:eastAsia="仿宋_GB2312"/>
          <w:b w:val="0"/>
          <w:color w:val="000000"/>
          <w:sz w:val="32"/>
          <w:szCs w:val="32"/>
          <w:lang w:eastAsia="zh-CN"/>
        </w:rPr>
        <w:t>和旅游</w:t>
      </w:r>
      <w:r>
        <w:rPr>
          <w:rStyle w:val="15"/>
          <w:rFonts w:hint="eastAsia" w:ascii="仿宋_GB2312" w:eastAsia="仿宋_GB2312"/>
          <w:b w:val="0"/>
          <w:color w:val="000000"/>
          <w:sz w:val="32"/>
          <w:szCs w:val="32"/>
        </w:rPr>
        <w:t>（款）</w:t>
      </w:r>
      <w:r>
        <w:rPr>
          <w:rFonts w:hint="eastAsia" w:ascii="仿宋" w:hAnsi="仿宋" w:eastAsia="仿宋"/>
          <w:sz w:val="32"/>
          <w:szCs w:val="32"/>
        </w:rPr>
        <w:t>文化创作与保护</w:t>
      </w:r>
      <w:r>
        <w:rPr>
          <w:rStyle w:val="15"/>
          <w:rFonts w:hint="eastAsia" w:ascii="仿宋_GB2312" w:eastAsia="仿宋_GB2312"/>
          <w:b w:val="0"/>
          <w:sz w:val="32"/>
          <w:szCs w:val="32"/>
        </w:rPr>
        <w:t>（项）</w:t>
      </w:r>
      <w:r>
        <w:rPr>
          <w:rStyle w:val="15"/>
          <w:rFonts w:hint="eastAsia" w:ascii="仿宋_GB2312" w:eastAsia="仿宋_GB2312"/>
          <w:b w:val="0"/>
          <w:color w:val="000000"/>
          <w:sz w:val="32"/>
          <w:szCs w:val="32"/>
        </w:rPr>
        <w:t>支出决算为</w:t>
      </w:r>
      <w:r>
        <w:rPr>
          <w:rFonts w:hint="eastAsia" w:ascii="仿宋" w:hAnsi="仿宋" w:eastAsia="仿宋"/>
          <w:sz w:val="32"/>
          <w:szCs w:val="32"/>
        </w:rPr>
        <w:t>7</w:t>
      </w:r>
      <w:r>
        <w:rPr>
          <w:rFonts w:hint="eastAsia" w:ascii="仿宋" w:hAnsi="仿宋" w:eastAsia="仿宋"/>
          <w:sz w:val="32"/>
          <w:szCs w:val="32"/>
          <w:lang w:val="en-US" w:eastAsia="zh-CN"/>
        </w:rPr>
        <w:t>18.11</w:t>
      </w:r>
      <w:r>
        <w:rPr>
          <w:rFonts w:hint="eastAsia" w:ascii="仿宋" w:hAnsi="仿宋" w:eastAsia="仿宋"/>
          <w:sz w:val="32"/>
          <w:szCs w:val="32"/>
        </w:rPr>
        <w:t>万元，完成预算</w:t>
      </w:r>
      <w:r>
        <w:rPr>
          <w:rFonts w:hint="eastAsia" w:ascii="仿宋" w:hAnsi="仿宋" w:eastAsia="仿宋"/>
          <w:sz w:val="32"/>
          <w:szCs w:val="32"/>
          <w:lang w:val="en-US" w:eastAsia="zh-CN"/>
        </w:rPr>
        <w:t>85.31</w:t>
      </w:r>
      <w:r>
        <w:rPr>
          <w:rFonts w:hint="eastAsia" w:ascii="仿宋" w:hAnsi="仿宋" w:eastAsia="仿宋"/>
          <w:sz w:val="32"/>
          <w:szCs w:val="32"/>
        </w:rPr>
        <w:t>%；</w:t>
      </w:r>
      <w:r>
        <w:rPr>
          <w:rFonts w:hint="eastAsia" w:ascii="仿宋" w:hAnsi="仿宋" w:eastAsia="仿宋" w:cs="仿宋_GB2312"/>
          <w:sz w:val="32"/>
          <w:szCs w:val="32"/>
        </w:rPr>
        <w:t>决算数小于预算数的主要原因是部份资金12月末才到位，未能及时支付。</w:t>
      </w:r>
      <w:r>
        <w:rPr>
          <w:rFonts w:hint="eastAsia" w:ascii="仿宋" w:hAnsi="仿宋" w:eastAsia="仿宋" w:cs="宋体"/>
          <w:kern w:val="0"/>
          <w:sz w:val="32"/>
          <w:szCs w:val="32"/>
        </w:rPr>
        <w:t xml:space="preserve">  </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sz w:val="32"/>
          <w:szCs w:val="32"/>
        </w:rPr>
        <w:t>（7）</w:t>
      </w:r>
      <w:r>
        <w:rPr>
          <w:rStyle w:val="15"/>
          <w:rFonts w:hint="eastAsia" w:ascii="仿宋_GB2312" w:eastAsia="仿宋_GB2312"/>
          <w:b w:val="0"/>
          <w:color w:val="000000"/>
          <w:sz w:val="32"/>
          <w:szCs w:val="32"/>
        </w:rPr>
        <w:t>文化体育与传媒（类）文化</w:t>
      </w:r>
      <w:r>
        <w:rPr>
          <w:rStyle w:val="15"/>
          <w:rFonts w:hint="eastAsia" w:ascii="仿宋_GB2312" w:eastAsia="仿宋_GB2312"/>
          <w:b w:val="0"/>
          <w:color w:val="000000"/>
          <w:sz w:val="32"/>
          <w:szCs w:val="32"/>
          <w:lang w:eastAsia="zh-CN"/>
        </w:rPr>
        <w:t>和旅游</w:t>
      </w:r>
      <w:r>
        <w:rPr>
          <w:rStyle w:val="15"/>
          <w:rFonts w:hint="eastAsia" w:ascii="仿宋_GB2312" w:eastAsia="仿宋_GB2312"/>
          <w:b w:val="0"/>
          <w:color w:val="000000"/>
          <w:sz w:val="32"/>
          <w:szCs w:val="32"/>
        </w:rPr>
        <w:t>（款）</w:t>
      </w:r>
      <w:r>
        <w:rPr>
          <w:rFonts w:hint="eastAsia" w:ascii="仿宋" w:hAnsi="仿宋" w:eastAsia="仿宋"/>
          <w:sz w:val="32"/>
          <w:szCs w:val="32"/>
        </w:rPr>
        <w:t>文化市场管理</w:t>
      </w:r>
      <w:r>
        <w:rPr>
          <w:rStyle w:val="15"/>
          <w:rFonts w:hint="eastAsia" w:ascii="仿宋_GB2312" w:eastAsia="仿宋_GB2312"/>
          <w:b w:val="0"/>
          <w:sz w:val="32"/>
          <w:szCs w:val="32"/>
        </w:rPr>
        <w:t>（项）</w:t>
      </w:r>
      <w:r>
        <w:rPr>
          <w:rStyle w:val="15"/>
          <w:rFonts w:hint="eastAsia" w:ascii="仿宋_GB2312" w:eastAsia="仿宋_GB2312"/>
          <w:b w:val="0"/>
          <w:color w:val="000000"/>
          <w:sz w:val="32"/>
          <w:szCs w:val="32"/>
        </w:rPr>
        <w:t>支出决算为</w:t>
      </w:r>
      <w:r>
        <w:rPr>
          <w:rFonts w:hint="eastAsia" w:ascii="仿宋" w:hAnsi="仿宋" w:eastAsia="仿宋"/>
          <w:sz w:val="32"/>
          <w:szCs w:val="32"/>
          <w:lang w:val="en-US" w:eastAsia="zh-CN"/>
        </w:rPr>
        <w:t>344.25</w:t>
      </w:r>
      <w:r>
        <w:rPr>
          <w:rFonts w:hint="eastAsia" w:ascii="仿宋" w:hAnsi="仿宋" w:eastAsia="仿宋"/>
          <w:sz w:val="32"/>
          <w:szCs w:val="32"/>
        </w:rPr>
        <w:t>万元，完成预算9</w:t>
      </w:r>
      <w:r>
        <w:rPr>
          <w:rFonts w:hint="eastAsia" w:ascii="仿宋" w:hAnsi="仿宋" w:eastAsia="仿宋"/>
          <w:sz w:val="32"/>
          <w:szCs w:val="32"/>
          <w:lang w:val="en-US" w:eastAsia="zh-CN"/>
        </w:rPr>
        <w:t>5.57</w:t>
      </w:r>
      <w:r>
        <w:rPr>
          <w:rFonts w:hint="eastAsia" w:ascii="仿宋" w:hAnsi="仿宋" w:eastAsia="仿宋"/>
          <w:sz w:val="32"/>
          <w:szCs w:val="32"/>
        </w:rPr>
        <w:t>%；</w:t>
      </w:r>
      <w:r>
        <w:rPr>
          <w:rFonts w:hint="eastAsia" w:ascii="仿宋" w:hAnsi="仿宋" w:eastAsia="仿宋" w:cs="仿宋_GB2312"/>
          <w:sz w:val="32"/>
          <w:szCs w:val="32"/>
        </w:rPr>
        <w:t>决算数小于预算数的主要原因部份资金12月末才到位，未能及时支付。</w:t>
      </w:r>
    </w:p>
    <w:p>
      <w:pPr>
        <w:spacing w:line="576" w:lineRule="exact"/>
        <w:ind w:firstLine="640" w:firstLineChars="200"/>
        <w:rPr>
          <w:rFonts w:hint="eastAsia" w:ascii="仿宋" w:hAnsi="仿宋" w:eastAsia="仿宋"/>
          <w:sz w:val="32"/>
          <w:szCs w:val="32"/>
        </w:rPr>
      </w:pPr>
      <w:r>
        <w:rPr>
          <w:rFonts w:hint="eastAsia" w:ascii="仿宋" w:hAnsi="仿宋" w:eastAsia="仿宋"/>
          <w:sz w:val="32"/>
          <w:szCs w:val="32"/>
        </w:rPr>
        <w:t>（8）</w:t>
      </w:r>
      <w:r>
        <w:rPr>
          <w:rStyle w:val="15"/>
          <w:rFonts w:hint="eastAsia" w:ascii="仿宋_GB2312" w:eastAsia="仿宋_GB2312"/>
          <w:b w:val="0"/>
          <w:color w:val="000000"/>
          <w:sz w:val="32"/>
          <w:szCs w:val="32"/>
        </w:rPr>
        <w:t>文化体育与传媒（类）文化</w:t>
      </w:r>
      <w:r>
        <w:rPr>
          <w:rStyle w:val="15"/>
          <w:rFonts w:hint="eastAsia" w:ascii="仿宋_GB2312" w:eastAsia="仿宋_GB2312"/>
          <w:b w:val="0"/>
          <w:color w:val="000000"/>
          <w:sz w:val="32"/>
          <w:szCs w:val="32"/>
          <w:lang w:eastAsia="zh-CN"/>
        </w:rPr>
        <w:t>和旅游</w:t>
      </w:r>
      <w:r>
        <w:rPr>
          <w:rStyle w:val="15"/>
          <w:rFonts w:hint="eastAsia" w:ascii="仿宋_GB2312" w:eastAsia="仿宋_GB2312"/>
          <w:b w:val="0"/>
          <w:color w:val="000000"/>
          <w:sz w:val="32"/>
          <w:szCs w:val="32"/>
        </w:rPr>
        <w:t>（款）</w:t>
      </w:r>
      <w:r>
        <w:rPr>
          <w:rFonts w:hint="eastAsia" w:ascii="仿宋" w:hAnsi="仿宋" w:eastAsia="仿宋"/>
          <w:sz w:val="32"/>
          <w:szCs w:val="32"/>
          <w:lang w:eastAsia="zh-CN"/>
        </w:rPr>
        <w:t>旅游宣传</w:t>
      </w:r>
      <w:r>
        <w:rPr>
          <w:rStyle w:val="15"/>
          <w:rFonts w:hint="eastAsia" w:ascii="仿宋_GB2312" w:eastAsia="仿宋_GB2312"/>
          <w:b w:val="0"/>
          <w:sz w:val="32"/>
          <w:szCs w:val="32"/>
        </w:rPr>
        <w:t>（项）</w:t>
      </w:r>
      <w:r>
        <w:rPr>
          <w:rStyle w:val="15"/>
          <w:rFonts w:hint="eastAsia" w:ascii="仿宋_GB2312" w:eastAsia="仿宋_GB2312"/>
          <w:b w:val="0"/>
          <w:color w:val="000000"/>
          <w:sz w:val="32"/>
          <w:szCs w:val="32"/>
        </w:rPr>
        <w:t>支出决算为</w:t>
      </w:r>
      <w:r>
        <w:rPr>
          <w:rFonts w:hint="eastAsia" w:ascii="仿宋" w:hAnsi="仿宋" w:eastAsia="仿宋"/>
          <w:sz w:val="32"/>
          <w:szCs w:val="32"/>
          <w:lang w:val="en-US" w:eastAsia="zh-CN"/>
        </w:rPr>
        <w:t>631.70</w:t>
      </w:r>
      <w:r>
        <w:rPr>
          <w:rFonts w:hint="eastAsia" w:ascii="仿宋" w:hAnsi="仿宋" w:eastAsia="仿宋"/>
          <w:sz w:val="32"/>
          <w:szCs w:val="32"/>
        </w:rPr>
        <w:t>万元，完成预算</w:t>
      </w:r>
      <w:r>
        <w:rPr>
          <w:rFonts w:hint="eastAsia" w:ascii="仿宋" w:hAnsi="仿宋" w:eastAsia="仿宋"/>
          <w:sz w:val="32"/>
          <w:szCs w:val="32"/>
          <w:lang w:val="en-US" w:eastAsia="zh-CN"/>
        </w:rPr>
        <w:t>64.92</w:t>
      </w:r>
      <w:r>
        <w:rPr>
          <w:rFonts w:hint="eastAsia" w:ascii="仿宋" w:hAnsi="仿宋" w:eastAsia="仿宋"/>
          <w:sz w:val="32"/>
          <w:szCs w:val="32"/>
        </w:rPr>
        <w:t>%；</w:t>
      </w:r>
      <w:r>
        <w:rPr>
          <w:rFonts w:hint="eastAsia" w:ascii="仿宋" w:hAnsi="仿宋" w:eastAsia="仿宋" w:cs="仿宋_GB2312"/>
          <w:sz w:val="32"/>
          <w:szCs w:val="32"/>
        </w:rPr>
        <w:t>决算数小于预算数的主要原因是</w:t>
      </w:r>
      <w:r>
        <w:rPr>
          <w:rStyle w:val="15"/>
          <w:rFonts w:hint="eastAsia" w:ascii="仿宋" w:hAnsi="仿宋" w:eastAsia="仿宋"/>
          <w:b w:val="0"/>
          <w:bCs/>
          <w:color w:val="000000"/>
          <w:sz w:val="32"/>
          <w:szCs w:val="32"/>
          <w:lang w:eastAsia="zh-CN"/>
        </w:rPr>
        <w:t>部分旅游宣传营销项目未达到合同约定的付款时间，存在跨年结转的情况</w:t>
      </w:r>
      <w:r>
        <w:rPr>
          <w:rStyle w:val="15"/>
          <w:rFonts w:hint="eastAsia" w:ascii="仿宋" w:hAnsi="仿宋" w:eastAsia="仿宋"/>
          <w:b w:val="0"/>
          <w:bCs/>
          <w:color w:val="000000"/>
          <w:sz w:val="32"/>
          <w:szCs w:val="32"/>
        </w:rPr>
        <w:t>。</w:t>
      </w:r>
    </w:p>
    <w:p>
      <w:pPr>
        <w:spacing w:line="576" w:lineRule="exact"/>
        <w:ind w:firstLine="640" w:firstLineChars="200"/>
        <w:rPr>
          <w:rFonts w:ascii="仿宋" w:hAnsi="仿宋" w:eastAsia="仿宋"/>
          <w:sz w:val="32"/>
          <w:szCs w:val="32"/>
        </w:rPr>
      </w:pPr>
      <w:r>
        <w:rPr>
          <w:rStyle w:val="15"/>
          <w:rFonts w:hint="eastAsia" w:ascii="仿宋_GB2312" w:eastAsia="仿宋_GB2312"/>
          <w:b w:val="0"/>
          <w:color w:val="000000"/>
          <w:sz w:val="32"/>
          <w:szCs w:val="32"/>
          <w:lang w:eastAsia="zh-CN"/>
        </w:rPr>
        <w:t>（</w:t>
      </w:r>
      <w:r>
        <w:rPr>
          <w:rStyle w:val="15"/>
          <w:rFonts w:hint="eastAsia" w:ascii="仿宋_GB2312" w:eastAsia="仿宋_GB2312"/>
          <w:b w:val="0"/>
          <w:color w:val="000000"/>
          <w:sz w:val="32"/>
          <w:szCs w:val="32"/>
          <w:lang w:val="en-US" w:eastAsia="zh-CN"/>
        </w:rPr>
        <w:t>9</w:t>
      </w:r>
      <w:r>
        <w:rPr>
          <w:rStyle w:val="15"/>
          <w:rFonts w:hint="eastAsia" w:ascii="仿宋_GB2312" w:eastAsia="仿宋_GB2312"/>
          <w:b w:val="0"/>
          <w:color w:val="000000"/>
          <w:sz w:val="32"/>
          <w:szCs w:val="32"/>
          <w:lang w:eastAsia="zh-CN"/>
        </w:rPr>
        <w:t>）</w:t>
      </w:r>
      <w:r>
        <w:rPr>
          <w:rStyle w:val="15"/>
          <w:rFonts w:hint="eastAsia" w:ascii="仿宋_GB2312" w:eastAsia="仿宋_GB2312"/>
          <w:b w:val="0"/>
          <w:color w:val="000000"/>
          <w:sz w:val="32"/>
          <w:szCs w:val="32"/>
        </w:rPr>
        <w:t>文化体育与传媒（类）文化</w:t>
      </w:r>
      <w:r>
        <w:rPr>
          <w:rStyle w:val="15"/>
          <w:rFonts w:hint="eastAsia" w:ascii="仿宋_GB2312" w:eastAsia="仿宋_GB2312"/>
          <w:b w:val="0"/>
          <w:color w:val="000000"/>
          <w:sz w:val="32"/>
          <w:szCs w:val="32"/>
          <w:lang w:eastAsia="zh-CN"/>
        </w:rPr>
        <w:t>和旅游</w:t>
      </w:r>
      <w:r>
        <w:rPr>
          <w:rStyle w:val="15"/>
          <w:rFonts w:hint="eastAsia" w:ascii="仿宋_GB2312" w:eastAsia="仿宋_GB2312"/>
          <w:b w:val="0"/>
          <w:color w:val="000000"/>
          <w:sz w:val="32"/>
          <w:szCs w:val="32"/>
        </w:rPr>
        <w:t>（款）</w:t>
      </w:r>
      <w:r>
        <w:rPr>
          <w:rFonts w:hint="eastAsia" w:ascii="仿宋" w:hAnsi="仿宋" w:eastAsia="仿宋"/>
          <w:sz w:val="32"/>
          <w:szCs w:val="32"/>
        </w:rPr>
        <w:t>其他文化支出</w:t>
      </w:r>
      <w:r>
        <w:rPr>
          <w:rStyle w:val="15"/>
          <w:rFonts w:hint="eastAsia" w:ascii="仿宋_GB2312" w:eastAsia="仿宋_GB2312"/>
          <w:b w:val="0"/>
          <w:sz w:val="32"/>
          <w:szCs w:val="32"/>
        </w:rPr>
        <w:t>（项）</w:t>
      </w:r>
      <w:r>
        <w:rPr>
          <w:rStyle w:val="15"/>
          <w:rFonts w:hint="eastAsia" w:ascii="仿宋_GB2312" w:eastAsia="仿宋_GB2312"/>
          <w:b w:val="0"/>
          <w:color w:val="000000"/>
          <w:sz w:val="32"/>
          <w:szCs w:val="32"/>
        </w:rPr>
        <w:t>支出决算为</w:t>
      </w:r>
      <w:r>
        <w:rPr>
          <w:rFonts w:hint="eastAsia" w:ascii="仿宋" w:hAnsi="仿宋" w:eastAsia="仿宋"/>
          <w:sz w:val="32"/>
          <w:szCs w:val="32"/>
        </w:rPr>
        <w:t>103.9万元，完成预算98.11%；</w:t>
      </w:r>
      <w:r>
        <w:rPr>
          <w:rFonts w:hint="eastAsia" w:ascii="仿宋" w:hAnsi="仿宋" w:eastAsia="仿宋" w:cs="仿宋_GB2312"/>
          <w:sz w:val="32"/>
          <w:szCs w:val="32"/>
        </w:rPr>
        <w:t>决算数小于预算数的主要原因是部份资金12月末才到位，未能及时支付。</w:t>
      </w:r>
    </w:p>
    <w:p>
      <w:pPr>
        <w:spacing w:line="576" w:lineRule="exact"/>
        <w:ind w:firstLine="640" w:firstLineChars="200"/>
        <w:rPr>
          <w:rFonts w:ascii="仿宋" w:hAnsi="仿宋" w:eastAsia="仿宋" w:cs="仿宋_GB2312"/>
          <w:sz w:val="32"/>
          <w:szCs w:val="32"/>
        </w:rPr>
      </w:pPr>
      <w:r>
        <w:rPr>
          <w:rFonts w:hint="eastAsia" w:ascii="仿宋" w:hAnsi="仿宋" w:eastAsia="仿宋"/>
          <w:sz w:val="32"/>
          <w:szCs w:val="32"/>
        </w:rPr>
        <w:t>（10）</w:t>
      </w:r>
      <w:r>
        <w:rPr>
          <w:rStyle w:val="15"/>
          <w:rFonts w:hint="eastAsia" w:ascii="仿宋_GB2312" w:eastAsia="仿宋_GB2312"/>
          <w:b w:val="0"/>
          <w:color w:val="000000"/>
          <w:sz w:val="32"/>
          <w:szCs w:val="32"/>
        </w:rPr>
        <w:t>文化体育与传媒（类）文物（款）</w:t>
      </w:r>
      <w:r>
        <w:rPr>
          <w:rFonts w:hint="eastAsia" w:ascii="仿宋" w:hAnsi="仿宋" w:eastAsia="仿宋"/>
          <w:sz w:val="32"/>
          <w:szCs w:val="32"/>
        </w:rPr>
        <w:t>文物保护</w:t>
      </w:r>
      <w:r>
        <w:rPr>
          <w:rStyle w:val="15"/>
          <w:rFonts w:hint="eastAsia" w:ascii="仿宋_GB2312" w:eastAsia="仿宋_GB2312"/>
          <w:b w:val="0"/>
          <w:sz w:val="32"/>
          <w:szCs w:val="32"/>
        </w:rPr>
        <w:t>（项）</w:t>
      </w:r>
      <w:r>
        <w:rPr>
          <w:rStyle w:val="15"/>
          <w:rFonts w:hint="eastAsia" w:ascii="仿宋_GB2312" w:eastAsia="仿宋_GB2312"/>
          <w:b w:val="0"/>
          <w:color w:val="000000"/>
          <w:sz w:val="32"/>
          <w:szCs w:val="32"/>
        </w:rPr>
        <w:t>支出决算为</w:t>
      </w:r>
      <w:r>
        <w:rPr>
          <w:rFonts w:hint="eastAsia" w:ascii="仿宋" w:hAnsi="仿宋" w:eastAsia="仿宋"/>
          <w:sz w:val="32"/>
          <w:szCs w:val="32"/>
          <w:lang w:val="en-US" w:eastAsia="zh-CN"/>
        </w:rPr>
        <w:t>1590.10</w:t>
      </w:r>
      <w:r>
        <w:rPr>
          <w:rFonts w:hint="eastAsia" w:ascii="仿宋" w:hAnsi="仿宋" w:eastAsia="仿宋"/>
          <w:sz w:val="32"/>
          <w:szCs w:val="32"/>
        </w:rPr>
        <w:t>万元，完成预算</w:t>
      </w:r>
      <w:r>
        <w:rPr>
          <w:rFonts w:hint="eastAsia" w:ascii="仿宋" w:hAnsi="仿宋" w:eastAsia="仿宋"/>
          <w:sz w:val="32"/>
          <w:szCs w:val="32"/>
          <w:lang w:val="en-US" w:eastAsia="zh-CN"/>
        </w:rPr>
        <w:t>62.97</w:t>
      </w:r>
      <w:r>
        <w:rPr>
          <w:rFonts w:hint="eastAsia" w:ascii="仿宋" w:hAnsi="仿宋" w:eastAsia="仿宋"/>
          <w:sz w:val="32"/>
          <w:szCs w:val="32"/>
        </w:rPr>
        <w:t>%；</w:t>
      </w:r>
      <w:r>
        <w:rPr>
          <w:rFonts w:hint="eastAsia" w:ascii="仿宋" w:hAnsi="仿宋" w:eastAsia="仿宋" w:cs="仿宋_GB2312"/>
          <w:sz w:val="32"/>
          <w:szCs w:val="32"/>
        </w:rPr>
        <w:t>决算数小于预算数的主要原因是文物保护项目尚未完工，未</w:t>
      </w:r>
      <w:r>
        <w:rPr>
          <w:rFonts w:hint="eastAsia" w:ascii="仿宋" w:hAnsi="仿宋" w:eastAsia="仿宋" w:cs="仿宋_GB2312"/>
          <w:sz w:val="32"/>
          <w:szCs w:val="32"/>
          <w:lang w:eastAsia="zh-CN"/>
        </w:rPr>
        <w:t>达到</w:t>
      </w:r>
      <w:r>
        <w:rPr>
          <w:rFonts w:hint="eastAsia" w:ascii="仿宋" w:hAnsi="仿宋" w:eastAsia="仿宋" w:cs="仿宋_GB2312"/>
          <w:sz w:val="32"/>
          <w:szCs w:val="32"/>
        </w:rPr>
        <w:t>支付</w:t>
      </w:r>
      <w:r>
        <w:rPr>
          <w:rFonts w:hint="eastAsia" w:ascii="仿宋" w:hAnsi="仿宋" w:eastAsia="仿宋" w:cs="仿宋_GB2312"/>
          <w:sz w:val="32"/>
          <w:szCs w:val="32"/>
          <w:lang w:eastAsia="zh-CN"/>
        </w:rPr>
        <w:t>条件</w:t>
      </w:r>
      <w:r>
        <w:rPr>
          <w:rFonts w:hint="eastAsia" w:ascii="仿宋" w:hAnsi="仿宋" w:eastAsia="仿宋" w:cs="仿宋_GB2312"/>
          <w:sz w:val="32"/>
          <w:szCs w:val="32"/>
        </w:rPr>
        <w:t>。</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（11）</w:t>
      </w:r>
      <w:r>
        <w:rPr>
          <w:rStyle w:val="15"/>
          <w:rFonts w:hint="eastAsia" w:ascii="仿宋_GB2312" w:eastAsia="仿宋_GB2312"/>
          <w:b w:val="0"/>
          <w:color w:val="000000"/>
          <w:sz w:val="32"/>
          <w:szCs w:val="32"/>
        </w:rPr>
        <w:t>文化体育与传媒（类）文物（款）</w:t>
      </w:r>
      <w:r>
        <w:rPr>
          <w:rFonts w:hint="eastAsia" w:ascii="仿宋" w:hAnsi="仿宋" w:eastAsia="仿宋"/>
          <w:sz w:val="32"/>
          <w:szCs w:val="32"/>
        </w:rPr>
        <w:t>博物馆</w:t>
      </w:r>
      <w:r>
        <w:rPr>
          <w:rStyle w:val="15"/>
          <w:rFonts w:hint="eastAsia" w:ascii="仿宋_GB2312" w:eastAsia="仿宋_GB2312"/>
          <w:b w:val="0"/>
          <w:sz w:val="32"/>
          <w:szCs w:val="32"/>
        </w:rPr>
        <w:t>（项）</w:t>
      </w:r>
      <w:r>
        <w:rPr>
          <w:rStyle w:val="15"/>
          <w:rFonts w:hint="eastAsia" w:ascii="仿宋_GB2312" w:eastAsia="仿宋_GB2312"/>
          <w:b w:val="0"/>
          <w:color w:val="000000"/>
          <w:sz w:val="32"/>
          <w:szCs w:val="32"/>
        </w:rPr>
        <w:t>支出决算为</w:t>
      </w:r>
      <w:r>
        <w:rPr>
          <w:rFonts w:hint="eastAsia" w:ascii="仿宋" w:hAnsi="仿宋" w:eastAsia="仿宋"/>
          <w:sz w:val="32"/>
          <w:szCs w:val="32"/>
          <w:lang w:val="en-US" w:eastAsia="zh-CN"/>
        </w:rPr>
        <w:t>1554.69</w:t>
      </w:r>
      <w:r>
        <w:rPr>
          <w:rFonts w:hint="eastAsia" w:ascii="仿宋" w:hAnsi="仿宋" w:eastAsia="仿宋"/>
          <w:sz w:val="32"/>
          <w:szCs w:val="32"/>
        </w:rPr>
        <w:t>万元，完成预算</w:t>
      </w:r>
      <w:r>
        <w:rPr>
          <w:rFonts w:hint="eastAsia" w:ascii="仿宋" w:hAnsi="仿宋" w:eastAsia="仿宋"/>
          <w:sz w:val="32"/>
          <w:szCs w:val="32"/>
          <w:lang w:val="en-US" w:eastAsia="zh-CN"/>
        </w:rPr>
        <w:t>83.23</w:t>
      </w:r>
      <w:r>
        <w:rPr>
          <w:rFonts w:hint="eastAsia" w:ascii="仿宋" w:hAnsi="仿宋" w:eastAsia="仿宋"/>
          <w:sz w:val="32"/>
          <w:szCs w:val="32"/>
        </w:rPr>
        <w:t>%；</w:t>
      </w:r>
      <w:r>
        <w:rPr>
          <w:rFonts w:hint="eastAsia" w:ascii="仿宋" w:hAnsi="仿宋" w:eastAsia="仿宋" w:cs="仿宋_GB2312"/>
          <w:sz w:val="32"/>
          <w:szCs w:val="32"/>
        </w:rPr>
        <w:t>决算数小于预算数的主要原因是部份资金12月末才到位，未能及时支付。</w:t>
      </w:r>
    </w:p>
    <w:p>
      <w:pPr>
        <w:spacing w:line="576" w:lineRule="exact"/>
        <w:ind w:firstLine="640" w:firstLineChars="200"/>
        <w:rPr>
          <w:rFonts w:ascii="仿宋" w:hAnsi="仿宋" w:eastAsia="仿宋" w:cs="仿宋_GB2312"/>
          <w:sz w:val="32"/>
          <w:szCs w:val="32"/>
        </w:rPr>
      </w:pPr>
      <w:r>
        <w:rPr>
          <w:rFonts w:hint="eastAsia" w:ascii="仿宋" w:hAnsi="仿宋" w:eastAsia="仿宋"/>
          <w:sz w:val="32"/>
          <w:szCs w:val="32"/>
        </w:rPr>
        <w:t>（12）</w:t>
      </w:r>
      <w:r>
        <w:rPr>
          <w:rStyle w:val="15"/>
          <w:rFonts w:hint="eastAsia" w:ascii="仿宋_GB2312" w:eastAsia="仿宋_GB2312"/>
          <w:b w:val="0"/>
          <w:color w:val="000000"/>
          <w:sz w:val="32"/>
          <w:szCs w:val="32"/>
        </w:rPr>
        <w:t>文化体育与传媒（类）广播</w:t>
      </w:r>
      <w:r>
        <w:rPr>
          <w:rStyle w:val="15"/>
          <w:rFonts w:hint="eastAsia" w:ascii="仿宋_GB2312" w:eastAsia="仿宋_GB2312"/>
          <w:b w:val="0"/>
          <w:color w:val="000000"/>
          <w:sz w:val="32"/>
          <w:szCs w:val="32"/>
          <w:lang w:eastAsia="zh-CN"/>
        </w:rPr>
        <w:t>电</w:t>
      </w:r>
      <w:r>
        <w:rPr>
          <w:rStyle w:val="15"/>
          <w:rFonts w:hint="eastAsia" w:ascii="仿宋_GB2312" w:eastAsia="仿宋_GB2312"/>
          <w:b w:val="0"/>
          <w:color w:val="000000"/>
          <w:sz w:val="32"/>
          <w:szCs w:val="32"/>
        </w:rPr>
        <w:t>视（款）</w:t>
      </w:r>
      <w:r>
        <w:rPr>
          <w:rFonts w:hint="eastAsia" w:ascii="仿宋" w:hAnsi="仿宋" w:eastAsia="仿宋"/>
          <w:sz w:val="32"/>
          <w:szCs w:val="32"/>
          <w:lang w:eastAsia="zh-CN"/>
        </w:rPr>
        <w:t>广播</w:t>
      </w:r>
      <w:r>
        <w:rPr>
          <w:rStyle w:val="15"/>
          <w:rFonts w:hint="eastAsia" w:ascii="仿宋_GB2312" w:eastAsia="仿宋_GB2312"/>
          <w:b w:val="0"/>
          <w:sz w:val="32"/>
          <w:szCs w:val="32"/>
        </w:rPr>
        <w:t>（项）</w:t>
      </w:r>
      <w:r>
        <w:rPr>
          <w:rStyle w:val="15"/>
          <w:rFonts w:hint="eastAsia" w:ascii="仿宋_GB2312" w:eastAsia="仿宋_GB2312"/>
          <w:b w:val="0"/>
          <w:color w:val="000000"/>
          <w:sz w:val="32"/>
          <w:szCs w:val="32"/>
        </w:rPr>
        <w:t>支出决算为</w:t>
      </w:r>
      <w:r>
        <w:rPr>
          <w:rFonts w:hint="eastAsia" w:ascii="仿宋" w:hAnsi="仿宋" w:eastAsia="仿宋"/>
          <w:sz w:val="32"/>
          <w:szCs w:val="32"/>
        </w:rPr>
        <w:t>1</w:t>
      </w:r>
      <w:r>
        <w:rPr>
          <w:rFonts w:hint="eastAsia" w:ascii="仿宋" w:hAnsi="仿宋" w:eastAsia="仿宋"/>
          <w:sz w:val="32"/>
          <w:szCs w:val="32"/>
          <w:lang w:val="en-US" w:eastAsia="zh-CN"/>
        </w:rPr>
        <w:t>43.43</w:t>
      </w:r>
      <w:r>
        <w:rPr>
          <w:rFonts w:hint="eastAsia" w:ascii="仿宋" w:hAnsi="仿宋" w:eastAsia="仿宋"/>
          <w:sz w:val="32"/>
          <w:szCs w:val="32"/>
        </w:rPr>
        <w:t>万元，完成预算</w:t>
      </w:r>
      <w:r>
        <w:rPr>
          <w:rFonts w:hint="eastAsia" w:ascii="仿宋" w:hAnsi="仿宋" w:eastAsia="仿宋"/>
          <w:sz w:val="32"/>
          <w:szCs w:val="32"/>
          <w:lang w:val="en-US" w:eastAsia="zh-CN"/>
        </w:rPr>
        <w:t>48.98</w:t>
      </w:r>
      <w:r>
        <w:rPr>
          <w:rFonts w:hint="eastAsia" w:ascii="仿宋" w:hAnsi="仿宋" w:eastAsia="仿宋"/>
          <w:sz w:val="32"/>
          <w:szCs w:val="32"/>
        </w:rPr>
        <w:t>%；</w:t>
      </w:r>
      <w:r>
        <w:rPr>
          <w:rFonts w:hint="eastAsia" w:ascii="仿宋" w:hAnsi="仿宋" w:eastAsia="仿宋" w:cs="仿宋_GB2312"/>
          <w:sz w:val="32"/>
          <w:szCs w:val="32"/>
        </w:rPr>
        <w:t>决算数小于预算数的主要原因是201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年目标奖、中央补助地方公共文化服务体系建设（广播电视无线覆盖）专项资金</w:t>
      </w:r>
      <w:r>
        <w:rPr>
          <w:rFonts w:hint="eastAsia" w:ascii="仿宋" w:hAnsi="仿宋" w:eastAsia="仿宋" w:cs="仿宋_GB2312"/>
          <w:sz w:val="32"/>
          <w:szCs w:val="32"/>
          <w:lang w:eastAsia="zh-CN"/>
        </w:rPr>
        <w:t>结转</w:t>
      </w:r>
      <w:r>
        <w:rPr>
          <w:rFonts w:hint="eastAsia" w:ascii="仿宋" w:hAnsi="仿宋" w:eastAsia="仿宋" w:cs="仿宋_GB2312"/>
          <w:sz w:val="32"/>
          <w:szCs w:val="32"/>
        </w:rPr>
        <w:t>至20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年拨付。</w:t>
      </w:r>
    </w:p>
    <w:p>
      <w:pPr>
        <w:spacing w:line="576" w:lineRule="exact"/>
        <w:ind w:firstLine="640" w:firstLineChars="200"/>
        <w:rPr>
          <w:rFonts w:hint="eastAsia" w:ascii="仿宋" w:hAnsi="仿宋" w:eastAsia="仿宋"/>
          <w:sz w:val="32"/>
          <w:szCs w:val="32"/>
        </w:rPr>
      </w:pPr>
      <w:r>
        <w:rPr>
          <w:rFonts w:hint="eastAsia" w:ascii="仿宋" w:hAnsi="仿宋" w:eastAsia="仿宋"/>
          <w:sz w:val="32"/>
          <w:szCs w:val="32"/>
        </w:rPr>
        <w:t>（13）</w:t>
      </w:r>
      <w:r>
        <w:rPr>
          <w:rStyle w:val="15"/>
          <w:rFonts w:hint="eastAsia" w:ascii="仿宋_GB2312" w:eastAsia="仿宋_GB2312"/>
          <w:b w:val="0"/>
          <w:color w:val="000000"/>
          <w:sz w:val="32"/>
          <w:szCs w:val="32"/>
        </w:rPr>
        <w:t>文化体育与传媒（类）广播</w:t>
      </w:r>
      <w:r>
        <w:rPr>
          <w:rStyle w:val="15"/>
          <w:rFonts w:hint="eastAsia" w:ascii="仿宋_GB2312" w:eastAsia="仿宋_GB2312"/>
          <w:b w:val="0"/>
          <w:color w:val="000000"/>
          <w:sz w:val="32"/>
          <w:szCs w:val="32"/>
          <w:lang w:eastAsia="zh-CN"/>
        </w:rPr>
        <w:t>电</w:t>
      </w:r>
      <w:r>
        <w:rPr>
          <w:rStyle w:val="15"/>
          <w:rFonts w:hint="eastAsia" w:ascii="仿宋_GB2312" w:eastAsia="仿宋_GB2312"/>
          <w:b w:val="0"/>
          <w:color w:val="000000"/>
          <w:sz w:val="32"/>
          <w:szCs w:val="32"/>
        </w:rPr>
        <w:t>视（款）</w:t>
      </w:r>
      <w:r>
        <w:rPr>
          <w:rFonts w:hint="eastAsia" w:ascii="仿宋" w:hAnsi="仿宋" w:eastAsia="仿宋"/>
          <w:sz w:val="32"/>
          <w:szCs w:val="32"/>
          <w:lang w:eastAsia="zh-CN"/>
        </w:rPr>
        <w:t>其他广播电视支出</w:t>
      </w:r>
      <w:r>
        <w:rPr>
          <w:rStyle w:val="15"/>
          <w:rFonts w:hint="eastAsia" w:ascii="仿宋_GB2312" w:eastAsia="仿宋_GB2312"/>
          <w:b w:val="0"/>
          <w:sz w:val="32"/>
          <w:szCs w:val="32"/>
        </w:rPr>
        <w:t>（项）</w:t>
      </w:r>
      <w:r>
        <w:rPr>
          <w:rStyle w:val="15"/>
          <w:rFonts w:hint="eastAsia" w:ascii="仿宋_GB2312" w:eastAsia="仿宋_GB2312"/>
          <w:b w:val="0"/>
          <w:color w:val="000000"/>
          <w:sz w:val="32"/>
          <w:szCs w:val="32"/>
        </w:rPr>
        <w:t>支出决算为</w:t>
      </w:r>
      <w:r>
        <w:rPr>
          <w:rStyle w:val="15"/>
          <w:rFonts w:hint="eastAsia" w:ascii="仿宋_GB2312" w:eastAsia="仿宋_GB2312"/>
          <w:b w:val="0"/>
          <w:color w:val="000000"/>
          <w:sz w:val="32"/>
          <w:szCs w:val="32"/>
          <w:lang w:val="en-US" w:eastAsia="zh-CN"/>
        </w:rPr>
        <w:t>15.10</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hint="eastAsia" w:ascii="仿宋" w:hAnsi="仿宋" w:eastAsia="仿宋"/>
          <w:sz w:val="32"/>
          <w:szCs w:val="32"/>
        </w:rPr>
        <w:t>%；</w:t>
      </w:r>
    </w:p>
    <w:p>
      <w:pPr>
        <w:spacing w:line="576"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4</w:t>
      </w:r>
      <w:r>
        <w:rPr>
          <w:rFonts w:hint="eastAsia" w:ascii="仿宋" w:hAnsi="仿宋" w:eastAsia="仿宋"/>
          <w:sz w:val="32"/>
          <w:szCs w:val="32"/>
        </w:rPr>
        <w:t>）</w:t>
      </w:r>
      <w:r>
        <w:rPr>
          <w:rStyle w:val="15"/>
          <w:rFonts w:hint="eastAsia" w:ascii="仿宋_GB2312" w:eastAsia="仿宋_GB2312"/>
          <w:b w:val="0"/>
          <w:color w:val="000000"/>
          <w:sz w:val="32"/>
          <w:szCs w:val="32"/>
        </w:rPr>
        <w:t>文化体育与传媒（类）其他文化体育与传媒支出（款）</w:t>
      </w:r>
      <w:r>
        <w:rPr>
          <w:rFonts w:hint="eastAsia" w:ascii="仿宋" w:hAnsi="仿宋" w:eastAsia="仿宋"/>
          <w:sz w:val="32"/>
          <w:szCs w:val="32"/>
          <w:lang w:eastAsia="zh-CN"/>
        </w:rPr>
        <w:t>其他文化体育与传媒支出</w:t>
      </w:r>
      <w:r>
        <w:rPr>
          <w:rStyle w:val="15"/>
          <w:rFonts w:hint="eastAsia" w:ascii="仿宋_GB2312" w:eastAsia="仿宋_GB2312"/>
          <w:b w:val="0"/>
          <w:sz w:val="32"/>
          <w:szCs w:val="32"/>
        </w:rPr>
        <w:t>（项）</w:t>
      </w:r>
      <w:r>
        <w:rPr>
          <w:rStyle w:val="15"/>
          <w:rFonts w:hint="eastAsia" w:ascii="仿宋_GB2312" w:eastAsia="仿宋_GB2312"/>
          <w:b w:val="0"/>
          <w:color w:val="000000"/>
          <w:sz w:val="32"/>
          <w:szCs w:val="32"/>
        </w:rPr>
        <w:t>支出决算为</w:t>
      </w:r>
      <w:r>
        <w:rPr>
          <w:rStyle w:val="15"/>
          <w:rFonts w:hint="eastAsia" w:ascii="仿宋_GB2312" w:eastAsia="仿宋_GB2312"/>
          <w:b w:val="0"/>
          <w:color w:val="000000"/>
          <w:sz w:val="32"/>
          <w:szCs w:val="32"/>
          <w:lang w:val="en-US" w:eastAsia="zh-CN"/>
        </w:rPr>
        <w:t>481.24</w:t>
      </w:r>
      <w:r>
        <w:rPr>
          <w:rFonts w:hint="eastAsia" w:ascii="仿宋" w:hAnsi="仿宋" w:eastAsia="仿宋"/>
          <w:sz w:val="32"/>
          <w:szCs w:val="32"/>
        </w:rPr>
        <w:t>万元，完成预算</w:t>
      </w:r>
      <w:r>
        <w:rPr>
          <w:rFonts w:hint="eastAsia" w:ascii="仿宋" w:hAnsi="仿宋" w:eastAsia="仿宋"/>
          <w:sz w:val="32"/>
          <w:szCs w:val="32"/>
          <w:lang w:val="en-US" w:eastAsia="zh-CN"/>
        </w:rPr>
        <w:t>58.31</w:t>
      </w:r>
      <w:r>
        <w:rPr>
          <w:rFonts w:hint="eastAsia" w:ascii="仿宋" w:hAnsi="仿宋" w:eastAsia="仿宋"/>
          <w:sz w:val="32"/>
          <w:szCs w:val="32"/>
        </w:rPr>
        <w:t>%；</w:t>
      </w:r>
      <w:r>
        <w:rPr>
          <w:rFonts w:hint="eastAsia" w:ascii="仿宋" w:hAnsi="仿宋" w:eastAsia="仿宋" w:cs="仿宋_GB2312"/>
          <w:sz w:val="32"/>
          <w:szCs w:val="32"/>
        </w:rPr>
        <w:t>决算数小于预算数的主要原因是</w:t>
      </w:r>
      <w:r>
        <w:rPr>
          <w:rFonts w:hint="eastAsia" w:ascii="仿宋" w:hAnsi="仿宋" w:eastAsia="仿宋" w:cs="仿宋_GB2312"/>
          <w:sz w:val="32"/>
          <w:szCs w:val="32"/>
          <w:lang w:eastAsia="zh-CN"/>
        </w:rPr>
        <w:t>千佛崖保护利用设施建设项目尚未完工，未能达到支付条件。</w:t>
      </w:r>
    </w:p>
    <w:p>
      <w:pPr>
        <w:spacing w:line="576" w:lineRule="exact"/>
        <w:ind w:firstLine="643" w:firstLineChars="200"/>
        <w:rPr>
          <w:rStyle w:val="15"/>
          <w:rFonts w:ascii="仿宋" w:hAnsi="仿宋" w:eastAsia="仿宋"/>
          <w:b/>
          <w:bCs/>
          <w:sz w:val="32"/>
          <w:szCs w:val="32"/>
        </w:rPr>
      </w:pPr>
      <w:r>
        <w:rPr>
          <w:rStyle w:val="15"/>
          <w:rFonts w:hint="eastAsia" w:ascii="仿宋" w:hAnsi="仿宋" w:eastAsia="仿宋"/>
          <w:b/>
          <w:bCs/>
          <w:sz w:val="32"/>
          <w:szCs w:val="32"/>
        </w:rPr>
        <w:t>2.社会保障和就业支出决算为</w:t>
      </w:r>
      <w:r>
        <w:rPr>
          <w:rStyle w:val="15"/>
          <w:rFonts w:hint="eastAsia" w:ascii="仿宋" w:hAnsi="仿宋" w:eastAsia="仿宋"/>
          <w:b/>
          <w:bCs/>
          <w:sz w:val="32"/>
          <w:szCs w:val="32"/>
          <w:lang w:val="en-US" w:eastAsia="zh-CN"/>
        </w:rPr>
        <w:t>314.37</w:t>
      </w:r>
      <w:r>
        <w:rPr>
          <w:rStyle w:val="15"/>
          <w:rFonts w:hint="eastAsia" w:ascii="仿宋" w:hAnsi="仿宋" w:eastAsia="仿宋"/>
          <w:b/>
          <w:bCs/>
          <w:sz w:val="32"/>
          <w:szCs w:val="32"/>
        </w:rPr>
        <w:t>万元，完成预算100%，其中：</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（1）</w:t>
      </w:r>
      <w:r>
        <w:rPr>
          <w:rStyle w:val="15"/>
          <w:rFonts w:hint="eastAsia" w:ascii="仿宋" w:hAnsi="仿宋" w:eastAsia="仿宋"/>
          <w:b w:val="0"/>
          <w:color w:val="000000"/>
          <w:sz w:val="32"/>
          <w:szCs w:val="32"/>
        </w:rPr>
        <w:t>社会保障和就业支出（类）行政事业单位离退休（款）</w:t>
      </w:r>
      <w:r>
        <w:rPr>
          <w:rFonts w:hint="eastAsia" w:ascii="仿宋" w:hAnsi="仿宋" w:eastAsia="仿宋"/>
          <w:sz w:val="32"/>
          <w:szCs w:val="32"/>
        </w:rPr>
        <w:t>机关事业单位基本养老保险缴费支出（项）</w:t>
      </w:r>
      <w:r>
        <w:rPr>
          <w:rStyle w:val="15"/>
          <w:rFonts w:hint="eastAsia" w:ascii="仿宋" w:hAnsi="仿宋" w:eastAsia="仿宋"/>
          <w:b w:val="0"/>
          <w:color w:val="000000"/>
          <w:sz w:val="32"/>
          <w:szCs w:val="32"/>
        </w:rPr>
        <w:t>支出决算为</w:t>
      </w:r>
      <w:r>
        <w:rPr>
          <w:rFonts w:hint="eastAsia" w:ascii="仿宋" w:hAnsi="仿宋" w:eastAsia="仿宋"/>
          <w:sz w:val="32"/>
          <w:szCs w:val="32"/>
          <w:lang w:val="en-US" w:eastAsia="zh-CN"/>
        </w:rPr>
        <w:t>281.87</w:t>
      </w:r>
      <w:r>
        <w:rPr>
          <w:rFonts w:hint="eastAsia" w:ascii="仿宋" w:hAnsi="仿宋" w:eastAsia="仿宋"/>
          <w:sz w:val="32"/>
          <w:szCs w:val="32"/>
        </w:rPr>
        <w:t>万元，完成预算100%。</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（2）社会保障和就业（类）行政事业单位离退休（款）机关事业单位职业年金缴费支出（项）：支出决算为</w:t>
      </w:r>
      <w:r>
        <w:rPr>
          <w:rFonts w:hint="eastAsia" w:ascii="仿宋" w:hAnsi="仿宋" w:eastAsia="仿宋"/>
          <w:sz w:val="32"/>
          <w:szCs w:val="32"/>
          <w:lang w:val="en-US" w:eastAsia="zh-CN"/>
        </w:rPr>
        <w:t>32.49</w:t>
      </w:r>
      <w:r>
        <w:rPr>
          <w:rFonts w:hint="eastAsia" w:ascii="仿宋" w:hAnsi="仿宋" w:eastAsia="仿宋"/>
          <w:sz w:val="32"/>
          <w:szCs w:val="32"/>
        </w:rPr>
        <w:t>万元，完成预算100%。</w:t>
      </w:r>
    </w:p>
    <w:p>
      <w:pPr>
        <w:spacing w:line="576" w:lineRule="exact"/>
        <w:ind w:firstLine="643" w:firstLineChars="200"/>
        <w:rPr>
          <w:rStyle w:val="15"/>
          <w:rFonts w:ascii="仿宋_GB2312" w:eastAsia="仿宋_GB2312"/>
          <w:b w:val="0"/>
          <w:color w:val="FF6600"/>
          <w:sz w:val="32"/>
          <w:szCs w:val="32"/>
        </w:rPr>
      </w:pPr>
      <w:r>
        <w:rPr>
          <w:rStyle w:val="15"/>
          <w:rFonts w:hint="eastAsia" w:ascii="仿宋_GB2312" w:eastAsia="仿宋_GB2312"/>
          <w:b/>
          <w:bCs/>
          <w:color w:val="000000"/>
          <w:sz w:val="32"/>
          <w:szCs w:val="32"/>
        </w:rPr>
        <w:t>3.医疗卫生与计划生育支出决算为</w:t>
      </w:r>
      <w:r>
        <w:rPr>
          <w:rStyle w:val="15"/>
          <w:rFonts w:hint="eastAsia" w:ascii="仿宋_GB2312" w:eastAsia="仿宋_GB2312"/>
          <w:b/>
          <w:bCs/>
          <w:color w:val="000000"/>
          <w:sz w:val="32"/>
          <w:szCs w:val="32"/>
          <w:lang w:val="en-US" w:eastAsia="zh-CN"/>
        </w:rPr>
        <w:t>169.89</w:t>
      </w:r>
      <w:r>
        <w:rPr>
          <w:rStyle w:val="15"/>
          <w:rFonts w:hint="eastAsia" w:ascii="仿宋_GB2312" w:eastAsia="仿宋_GB2312"/>
          <w:b/>
          <w:bCs/>
          <w:color w:val="000000"/>
          <w:sz w:val="32"/>
          <w:szCs w:val="32"/>
        </w:rPr>
        <w:t>万元，完成预算100</w:t>
      </w:r>
      <w:r>
        <w:rPr>
          <w:rStyle w:val="15"/>
          <w:rFonts w:hint="eastAsia" w:ascii="仿宋_GB2312" w:eastAsia="仿宋_GB2312"/>
          <w:b/>
          <w:bCs/>
          <w:sz w:val="32"/>
          <w:szCs w:val="32"/>
        </w:rPr>
        <w:t>%，其中：</w:t>
      </w:r>
      <w:r>
        <w:rPr>
          <w:rStyle w:val="15"/>
          <w:rFonts w:hint="eastAsia" w:ascii="仿宋_GB2312" w:eastAsia="仿宋_GB2312"/>
          <w:b w:val="0"/>
          <w:sz w:val="32"/>
          <w:szCs w:val="32"/>
        </w:rPr>
        <w:t xml:space="preserve">  </w:t>
      </w:r>
    </w:p>
    <w:p>
      <w:pPr>
        <w:spacing w:line="576" w:lineRule="exact"/>
        <w:ind w:firstLine="320" w:firstLineChars="100"/>
        <w:rPr>
          <w:rFonts w:ascii="仿宋" w:hAnsi="仿宋" w:eastAsia="仿宋"/>
          <w:sz w:val="32"/>
          <w:szCs w:val="32"/>
        </w:rPr>
      </w:pPr>
      <w:r>
        <w:rPr>
          <w:rFonts w:hint="eastAsia" w:ascii="仿宋" w:hAnsi="仿宋" w:eastAsia="仿宋"/>
          <w:sz w:val="32"/>
          <w:szCs w:val="32"/>
        </w:rPr>
        <w:t>（1）</w:t>
      </w:r>
      <w:r>
        <w:rPr>
          <w:rStyle w:val="15"/>
          <w:rFonts w:hint="eastAsia" w:ascii="仿宋_GB2312" w:eastAsia="仿宋_GB2312"/>
          <w:b w:val="0"/>
          <w:color w:val="000000"/>
          <w:sz w:val="32"/>
          <w:szCs w:val="32"/>
        </w:rPr>
        <w:t>医疗卫生与计划生育支出（类）</w:t>
      </w:r>
      <w:r>
        <w:rPr>
          <w:rFonts w:hint="eastAsia" w:ascii="仿宋" w:hAnsi="仿宋" w:eastAsia="仿宋"/>
          <w:sz w:val="32"/>
          <w:szCs w:val="32"/>
        </w:rPr>
        <w:t>行政事业单位医疗（款）行政单位医疗（项）</w:t>
      </w:r>
      <w:r>
        <w:rPr>
          <w:rStyle w:val="15"/>
          <w:rFonts w:hint="eastAsia" w:ascii="仿宋" w:hAnsi="仿宋" w:eastAsia="仿宋"/>
          <w:b w:val="0"/>
          <w:color w:val="000000"/>
          <w:sz w:val="32"/>
          <w:szCs w:val="32"/>
        </w:rPr>
        <w:t>支出决算为</w:t>
      </w:r>
      <w:r>
        <w:rPr>
          <w:rFonts w:hint="eastAsia" w:ascii="仿宋" w:hAnsi="仿宋" w:eastAsia="仿宋"/>
          <w:sz w:val="32"/>
          <w:szCs w:val="32"/>
          <w:lang w:val="en-US" w:eastAsia="zh-CN"/>
        </w:rPr>
        <w:t>48.60</w:t>
      </w:r>
      <w:r>
        <w:rPr>
          <w:rFonts w:hint="eastAsia" w:ascii="仿宋" w:hAnsi="仿宋" w:eastAsia="仿宋"/>
          <w:sz w:val="32"/>
          <w:szCs w:val="32"/>
        </w:rPr>
        <w:t>万元，完成预算100%。</w:t>
      </w:r>
    </w:p>
    <w:p>
      <w:pPr>
        <w:spacing w:line="576" w:lineRule="exact"/>
        <w:ind w:firstLine="320" w:firstLineChars="100"/>
        <w:rPr>
          <w:rStyle w:val="15"/>
          <w:rFonts w:ascii="仿宋_GB2312" w:eastAsia="仿宋_GB2312"/>
          <w:b w:val="0"/>
          <w:color w:val="000000"/>
          <w:sz w:val="32"/>
          <w:szCs w:val="32"/>
        </w:rPr>
      </w:pPr>
      <w:r>
        <w:rPr>
          <w:rFonts w:hint="eastAsia" w:ascii="仿宋" w:hAnsi="仿宋" w:eastAsia="仿宋"/>
          <w:sz w:val="32"/>
          <w:szCs w:val="32"/>
        </w:rPr>
        <w:t>（2）</w:t>
      </w:r>
      <w:r>
        <w:rPr>
          <w:rStyle w:val="15"/>
          <w:rFonts w:hint="eastAsia" w:ascii="仿宋_GB2312" w:eastAsia="仿宋_GB2312"/>
          <w:b w:val="0"/>
          <w:color w:val="000000"/>
          <w:sz w:val="32"/>
          <w:szCs w:val="32"/>
        </w:rPr>
        <w:t>医疗卫生与计划生育支出（类）</w:t>
      </w:r>
      <w:r>
        <w:rPr>
          <w:rFonts w:hint="eastAsia" w:ascii="仿宋" w:hAnsi="仿宋" w:eastAsia="仿宋"/>
          <w:sz w:val="32"/>
          <w:szCs w:val="32"/>
        </w:rPr>
        <w:t>行政事业单位医疗（款）事业单位医疗（项）</w:t>
      </w:r>
      <w:r>
        <w:rPr>
          <w:rStyle w:val="15"/>
          <w:rFonts w:hint="eastAsia" w:ascii="仿宋" w:hAnsi="仿宋" w:eastAsia="仿宋"/>
          <w:b w:val="0"/>
          <w:color w:val="000000"/>
          <w:sz w:val="32"/>
          <w:szCs w:val="32"/>
        </w:rPr>
        <w:t>支出决算为</w:t>
      </w:r>
      <w:r>
        <w:rPr>
          <w:rFonts w:hint="eastAsia" w:ascii="仿宋" w:hAnsi="仿宋" w:eastAsia="仿宋"/>
          <w:sz w:val="32"/>
          <w:szCs w:val="32"/>
        </w:rPr>
        <w:t>1</w:t>
      </w:r>
      <w:r>
        <w:rPr>
          <w:rFonts w:hint="eastAsia" w:ascii="仿宋" w:hAnsi="仿宋" w:eastAsia="仿宋"/>
          <w:sz w:val="32"/>
          <w:szCs w:val="32"/>
          <w:lang w:val="en-US" w:eastAsia="zh-CN"/>
        </w:rPr>
        <w:t>21.29</w:t>
      </w:r>
      <w:r>
        <w:rPr>
          <w:rFonts w:hint="eastAsia" w:ascii="仿宋" w:hAnsi="仿宋" w:eastAsia="仿宋"/>
          <w:sz w:val="32"/>
          <w:szCs w:val="32"/>
        </w:rPr>
        <w:t>万元，完成预算100%。</w:t>
      </w:r>
    </w:p>
    <w:p>
      <w:pPr>
        <w:spacing w:line="576" w:lineRule="exact"/>
        <w:ind w:firstLine="643" w:firstLineChars="200"/>
        <w:rPr>
          <w:rFonts w:ascii="仿宋" w:hAnsi="仿宋" w:eastAsia="仿宋"/>
          <w:b/>
          <w:bCs/>
          <w:sz w:val="32"/>
          <w:szCs w:val="32"/>
        </w:rPr>
      </w:pPr>
      <w:r>
        <w:rPr>
          <w:rStyle w:val="15"/>
          <w:rFonts w:hint="eastAsia" w:ascii="仿宋_GB2312" w:eastAsia="仿宋_GB2312"/>
          <w:b/>
          <w:bCs/>
          <w:color w:val="000000"/>
          <w:sz w:val="32"/>
          <w:szCs w:val="32"/>
        </w:rPr>
        <w:t>4.</w:t>
      </w:r>
      <w:r>
        <w:rPr>
          <w:rStyle w:val="15"/>
          <w:rFonts w:hint="eastAsia" w:ascii="仿宋" w:hAnsi="仿宋" w:eastAsia="仿宋"/>
          <w:b/>
          <w:bCs/>
          <w:sz w:val="32"/>
          <w:szCs w:val="32"/>
        </w:rPr>
        <w:t>住房保障支出</w:t>
      </w:r>
      <w:r>
        <w:rPr>
          <w:rStyle w:val="15"/>
          <w:rFonts w:hint="eastAsia" w:ascii="仿宋_GB2312" w:eastAsia="仿宋_GB2312"/>
          <w:b/>
          <w:bCs/>
          <w:color w:val="000000"/>
          <w:sz w:val="32"/>
          <w:szCs w:val="32"/>
        </w:rPr>
        <w:t>决算为</w:t>
      </w:r>
      <w:r>
        <w:rPr>
          <w:rFonts w:hint="eastAsia" w:ascii="仿宋" w:hAnsi="仿宋" w:eastAsia="仿宋"/>
          <w:b/>
          <w:bCs/>
          <w:sz w:val="32"/>
          <w:szCs w:val="32"/>
          <w:lang w:val="en-US" w:eastAsia="zh-CN"/>
        </w:rPr>
        <w:t>349.35</w:t>
      </w:r>
      <w:r>
        <w:rPr>
          <w:rFonts w:hint="eastAsia" w:ascii="仿宋" w:hAnsi="仿宋" w:eastAsia="仿宋"/>
          <w:b/>
          <w:bCs/>
          <w:sz w:val="32"/>
          <w:szCs w:val="32"/>
        </w:rPr>
        <w:t>万元，完成预算</w:t>
      </w:r>
      <w:r>
        <w:rPr>
          <w:rFonts w:hint="eastAsia" w:ascii="仿宋" w:hAnsi="仿宋" w:eastAsia="仿宋"/>
          <w:b/>
          <w:bCs/>
          <w:sz w:val="32"/>
          <w:szCs w:val="32"/>
          <w:lang w:val="en-US" w:eastAsia="zh-CN"/>
        </w:rPr>
        <w:t>92.49</w:t>
      </w:r>
      <w:r>
        <w:rPr>
          <w:rFonts w:hint="eastAsia" w:ascii="仿宋" w:hAnsi="仿宋" w:eastAsia="仿宋"/>
          <w:b/>
          <w:bCs/>
          <w:sz w:val="32"/>
          <w:szCs w:val="32"/>
        </w:rPr>
        <w:t>%。其中：</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（1）</w:t>
      </w:r>
      <w:r>
        <w:rPr>
          <w:rStyle w:val="15"/>
          <w:rFonts w:hint="eastAsia" w:ascii="仿宋" w:hAnsi="仿宋" w:eastAsia="仿宋"/>
          <w:b w:val="0"/>
          <w:sz w:val="32"/>
          <w:szCs w:val="32"/>
        </w:rPr>
        <w:t>住房保障支出（类）</w:t>
      </w:r>
      <w:r>
        <w:rPr>
          <w:rFonts w:hint="eastAsia" w:ascii="仿宋" w:hAnsi="仿宋" w:eastAsia="仿宋"/>
          <w:sz w:val="32"/>
          <w:szCs w:val="32"/>
        </w:rPr>
        <w:t>住房改革支出（款）住房公积金（项）</w:t>
      </w:r>
      <w:r>
        <w:rPr>
          <w:rStyle w:val="15"/>
          <w:rFonts w:hint="eastAsia" w:ascii="仿宋" w:hAnsi="仿宋" w:eastAsia="仿宋"/>
          <w:b w:val="0"/>
          <w:color w:val="000000"/>
          <w:sz w:val="32"/>
          <w:szCs w:val="32"/>
        </w:rPr>
        <w:t>支出决算为</w:t>
      </w:r>
      <w:r>
        <w:rPr>
          <w:rFonts w:hint="eastAsia" w:ascii="仿宋" w:hAnsi="仿宋" w:eastAsia="仿宋"/>
          <w:sz w:val="32"/>
          <w:szCs w:val="32"/>
          <w:lang w:val="en-US" w:eastAsia="zh-CN"/>
        </w:rPr>
        <w:t>349.35</w:t>
      </w:r>
      <w:r>
        <w:rPr>
          <w:rFonts w:hint="eastAsia" w:ascii="仿宋" w:hAnsi="仿宋" w:eastAsia="仿宋"/>
          <w:sz w:val="32"/>
          <w:szCs w:val="32"/>
        </w:rPr>
        <w:t>万元, 完成预算</w:t>
      </w:r>
      <w:r>
        <w:rPr>
          <w:rFonts w:hint="eastAsia" w:ascii="仿宋" w:hAnsi="仿宋" w:eastAsia="仿宋"/>
          <w:sz w:val="32"/>
          <w:szCs w:val="32"/>
          <w:lang w:val="en-US" w:eastAsia="zh-CN"/>
        </w:rPr>
        <w:t>92.49</w:t>
      </w:r>
      <w:r>
        <w:rPr>
          <w:rFonts w:hint="eastAsia" w:ascii="仿宋" w:hAnsi="仿宋" w:eastAsia="仿宋"/>
          <w:sz w:val="32"/>
          <w:szCs w:val="32"/>
        </w:rPr>
        <w:t>%。</w:t>
      </w:r>
      <w:r>
        <w:rPr>
          <w:rFonts w:hint="eastAsia" w:ascii="仿宋" w:hAnsi="仿宋" w:eastAsia="仿宋" w:cs="仿宋_GB2312"/>
          <w:sz w:val="32"/>
          <w:szCs w:val="32"/>
        </w:rPr>
        <w:t>决算数小于预算数的主要原因是</w:t>
      </w:r>
      <w:r>
        <w:rPr>
          <w:rFonts w:hint="eastAsia" w:ascii="仿宋" w:hAnsi="仿宋" w:eastAsia="仿宋" w:cs="仿宋_GB2312"/>
          <w:sz w:val="32"/>
          <w:szCs w:val="32"/>
          <w:lang w:eastAsia="zh-CN"/>
        </w:rPr>
        <w:t>目标奖公积金结转到下年支付。</w:t>
      </w:r>
    </w:p>
    <w:p>
      <w:pPr>
        <w:spacing w:line="576" w:lineRule="exact"/>
        <w:ind w:firstLine="643" w:firstLineChars="200"/>
        <w:rPr>
          <w:rFonts w:hint="eastAsia" w:ascii="仿宋" w:hAnsi="仿宋" w:eastAsia="仿宋"/>
          <w:b/>
          <w:bCs/>
          <w:sz w:val="32"/>
          <w:szCs w:val="32"/>
        </w:rPr>
      </w:pPr>
      <w:r>
        <w:rPr>
          <w:rFonts w:hint="eastAsia" w:ascii="仿宋" w:hAnsi="仿宋" w:eastAsia="仿宋"/>
          <w:b/>
          <w:bCs/>
          <w:sz w:val="32"/>
          <w:szCs w:val="32"/>
        </w:rPr>
        <w:t>5.</w:t>
      </w:r>
      <w:r>
        <w:rPr>
          <w:rFonts w:hint="eastAsia" w:ascii="仿宋" w:hAnsi="仿宋" w:eastAsia="仿宋"/>
          <w:b/>
          <w:bCs/>
          <w:sz w:val="32"/>
          <w:szCs w:val="32"/>
          <w:lang w:eastAsia="zh-CN"/>
        </w:rPr>
        <w:t>交通运输支出</w:t>
      </w:r>
      <w:r>
        <w:rPr>
          <w:rFonts w:hint="eastAsia" w:ascii="仿宋" w:hAnsi="仿宋" w:eastAsia="仿宋"/>
          <w:b/>
          <w:bCs/>
          <w:sz w:val="32"/>
          <w:szCs w:val="32"/>
        </w:rPr>
        <w:t>（类）支出决算</w:t>
      </w:r>
      <w:r>
        <w:rPr>
          <w:rFonts w:hint="eastAsia" w:ascii="仿宋" w:hAnsi="仿宋" w:eastAsia="仿宋"/>
          <w:b/>
          <w:bCs/>
          <w:sz w:val="32"/>
          <w:szCs w:val="32"/>
          <w:lang w:val="en-US" w:eastAsia="zh-CN"/>
        </w:rPr>
        <w:t>7905.94</w:t>
      </w:r>
      <w:r>
        <w:rPr>
          <w:rFonts w:hint="eastAsia" w:ascii="仿宋" w:hAnsi="仿宋" w:eastAsia="仿宋"/>
          <w:b/>
          <w:bCs/>
          <w:sz w:val="32"/>
          <w:szCs w:val="32"/>
        </w:rPr>
        <w:t>万元，完成预算100%。其中：</w:t>
      </w:r>
    </w:p>
    <w:p>
      <w:pPr>
        <w:spacing w:line="576" w:lineRule="exact"/>
        <w:ind w:firstLine="640" w:firstLineChars="200"/>
        <w:rPr>
          <w:rFonts w:ascii="仿宋" w:hAnsi="仿宋" w:eastAsia="仿宋"/>
          <w:b/>
          <w:color w:val="000000"/>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）交通运输支出</w:t>
      </w:r>
      <w:r>
        <w:rPr>
          <w:rFonts w:hint="eastAsia" w:ascii="仿宋" w:hAnsi="仿宋" w:eastAsia="仿宋"/>
          <w:sz w:val="32"/>
          <w:szCs w:val="32"/>
        </w:rPr>
        <w:t>（类）</w:t>
      </w:r>
      <w:r>
        <w:rPr>
          <w:rFonts w:hint="eastAsia" w:ascii="仿宋" w:hAnsi="仿宋" w:eastAsia="仿宋"/>
          <w:sz w:val="32"/>
          <w:szCs w:val="32"/>
          <w:lang w:eastAsia="zh-CN"/>
        </w:rPr>
        <w:t>民用航空运输</w:t>
      </w:r>
      <w:r>
        <w:rPr>
          <w:rFonts w:hint="eastAsia" w:ascii="仿宋" w:hAnsi="仿宋" w:eastAsia="仿宋"/>
          <w:sz w:val="32"/>
          <w:szCs w:val="32"/>
        </w:rPr>
        <w:t>（</w:t>
      </w:r>
      <w:r>
        <w:rPr>
          <w:rFonts w:hint="eastAsia" w:ascii="仿宋" w:hAnsi="仿宋" w:eastAsia="仿宋"/>
          <w:sz w:val="32"/>
          <w:szCs w:val="32"/>
          <w:lang w:eastAsia="zh-CN"/>
        </w:rPr>
        <w:t>款</w:t>
      </w:r>
      <w:r>
        <w:rPr>
          <w:rFonts w:hint="eastAsia" w:ascii="仿宋" w:hAnsi="仿宋" w:eastAsia="仿宋"/>
          <w:sz w:val="32"/>
          <w:szCs w:val="32"/>
        </w:rPr>
        <w:t>）</w:t>
      </w:r>
      <w:r>
        <w:rPr>
          <w:rFonts w:hint="eastAsia" w:ascii="仿宋" w:hAnsi="仿宋" w:eastAsia="仿宋"/>
          <w:sz w:val="32"/>
          <w:szCs w:val="32"/>
          <w:lang w:eastAsia="zh-CN"/>
        </w:rPr>
        <w:t>其他民用航空运输（项）</w:t>
      </w:r>
      <w:r>
        <w:rPr>
          <w:rFonts w:hint="eastAsia" w:ascii="仿宋" w:hAnsi="仿宋" w:eastAsia="仿宋"/>
          <w:sz w:val="32"/>
          <w:szCs w:val="32"/>
        </w:rPr>
        <w:t>支出决算为</w:t>
      </w:r>
      <w:r>
        <w:rPr>
          <w:rFonts w:hint="eastAsia" w:ascii="仿宋" w:hAnsi="仿宋" w:eastAsia="仿宋"/>
          <w:sz w:val="32"/>
          <w:szCs w:val="32"/>
          <w:lang w:val="en-US" w:eastAsia="zh-CN"/>
        </w:rPr>
        <w:t>7905.94</w:t>
      </w:r>
      <w:r>
        <w:rPr>
          <w:rFonts w:hint="eastAsia" w:ascii="仿宋" w:hAnsi="仿宋" w:eastAsia="仿宋"/>
          <w:sz w:val="32"/>
          <w:szCs w:val="32"/>
        </w:rPr>
        <w:t>万元，完成预算100%。</w:t>
      </w:r>
    </w:p>
    <w:p>
      <w:pPr>
        <w:tabs>
          <w:tab w:val="right" w:pos="8306"/>
        </w:tabs>
        <w:spacing w:line="600" w:lineRule="exact"/>
        <w:ind w:firstLine="640"/>
        <w:outlineLvl w:val="1"/>
        <w:rPr>
          <w:rStyle w:val="34"/>
        </w:rPr>
      </w:pPr>
      <w:bookmarkStart w:id="92" w:name="_Toc15377214"/>
      <w:bookmarkStart w:id="93" w:name="_Toc15396608"/>
      <w:bookmarkStart w:id="94" w:name="_Toc11668"/>
      <w:bookmarkStart w:id="95" w:name="_Toc25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4"/>
          <w:rFonts w:hint="eastAsia" w:ascii="黑体" w:hAnsi="黑体" w:eastAsia="黑体"/>
          <w:b w:val="0"/>
        </w:rPr>
        <w:t>般公共预算财政拨款基本支出决算情况说明</w:t>
      </w:r>
      <w:bookmarkEnd w:id="92"/>
      <w:bookmarkEnd w:id="93"/>
      <w:bookmarkEnd w:id="94"/>
      <w:bookmarkEnd w:id="95"/>
      <w:r>
        <w:rPr>
          <w:rStyle w:val="34"/>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4349.38</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3787.83</w:t>
      </w:r>
      <w:r>
        <w:rPr>
          <w:rFonts w:hint="eastAsia" w:ascii="仿宋" w:hAnsi="仿宋" w:eastAsia="仿宋"/>
          <w:color w:val="000000"/>
          <w:sz w:val="32"/>
          <w:szCs w:val="32"/>
        </w:rPr>
        <w:t>万元，主要包括：基本工资、津贴补贴、奖金、伙食补助费、绩效工资、机关事业单位基本养老保险缴费、机关事业单位基本</w:t>
      </w:r>
      <w:r>
        <w:rPr>
          <w:rFonts w:hint="eastAsia" w:ascii="仿宋" w:hAnsi="仿宋" w:eastAsia="仿宋"/>
          <w:color w:val="000000"/>
          <w:sz w:val="32"/>
          <w:szCs w:val="32"/>
          <w:lang w:eastAsia="zh-CN"/>
        </w:rPr>
        <w:t>医疗</w:t>
      </w:r>
      <w:r>
        <w:rPr>
          <w:rFonts w:hint="eastAsia" w:ascii="仿宋" w:hAnsi="仿宋" w:eastAsia="仿宋"/>
          <w:color w:val="000000"/>
          <w:sz w:val="32"/>
          <w:szCs w:val="32"/>
        </w:rPr>
        <w:t>保险缴费</w:t>
      </w:r>
      <w:r>
        <w:rPr>
          <w:rFonts w:hint="eastAsia" w:ascii="仿宋" w:hAnsi="仿宋" w:eastAsia="仿宋"/>
          <w:color w:val="000000"/>
          <w:sz w:val="32"/>
          <w:szCs w:val="32"/>
          <w:lang w:eastAsia="zh-CN"/>
        </w:rPr>
        <w:t>、</w:t>
      </w:r>
      <w:r>
        <w:rPr>
          <w:rFonts w:hint="eastAsia" w:ascii="仿宋" w:hAnsi="仿宋" w:eastAsia="仿宋"/>
          <w:color w:val="000000"/>
          <w:sz w:val="32"/>
          <w:szCs w:val="32"/>
        </w:rPr>
        <w:t>住房公积金、职业年金缴费、其他社会保障缴费、其他工资福利支出、离休费、退休费、抚恤金、生活补助、医疗费补助、奖励金、其他对个人和家庭的补助支出等。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561.55</w:t>
      </w:r>
      <w:r>
        <w:rPr>
          <w:rFonts w:hint="eastAsia" w:ascii="仿宋" w:hAnsi="仿宋" w:eastAsia="仿宋"/>
          <w:color w:val="000000"/>
          <w:sz w:val="32"/>
          <w:szCs w:val="32"/>
        </w:rPr>
        <w:t>万元，主要包括：办公费、印刷费、咨询费、手续费、水费、电费、邮电费、物业管理费、差旅费、维修（护）费、租赁费、会议费、培训费、公务接待费、劳务费、委托业务费、工会经费、福利费、公务用车运行维护费、其他交通费、其他商品和服务支出、办公设备购置、其他资本性支出等。</w:t>
      </w:r>
    </w:p>
    <w:p>
      <w:pPr>
        <w:spacing w:line="600" w:lineRule="exact"/>
        <w:ind w:firstLine="640"/>
        <w:outlineLvl w:val="1"/>
        <w:rPr>
          <w:rStyle w:val="34"/>
          <w:rFonts w:ascii="黑体" w:hAnsi="黑体" w:eastAsia="黑体"/>
          <w:b w:val="0"/>
        </w:rPr>
      </w:pPr>
      <w:bookmarkStart w:id="96" w:name="_Toc15377215"/>
      <w:bookmarkStart w:id="97" w:name="_Toc15396609"/>
      <w:bookmarkStart w:id="98" w:name="_Toc5841"/>
      <w:bookmarkStart w:id="99" w:name="_Toc440"/>
      <w:r>
        <w:rPr>
          <w:rFonts w:hint="eastAsia" w:ascii="黑体" w:eastAsia="黑体"/>
          <w:color w:val="000000"/>
          <w:sz w:val="32"/>
          <w:szCs w:val="32"/>
        </w:rPr>
        <w:t>七、</w:t>
      </w:r>
      <w:r>
        <w:rPr>
          <w:rStyle w:val="34"/>
          <w:rFonts w:hint="eastAsia" w:ascii="黑体" w:hAnsi="黑体" w:eastAsia="黑体"/>
        </w:rPr>
        <w:t>“</w:t>
      </w:r>
      <w:r>
        <w:rPr>
          <w:rStyle w:val="34"/>
          <w:rFonts w:hint="eastAsia" w:ascii="黑体" w:hAnsi="黑体" w:eastAsia="黑体"/>
          <w:b w:val="0"/>
        </w:rPr>
        <w:t>三公”经费财政拨款支出决算情况说明</w:t>
      </w:r>
      <w:bookmarkEnd w:id="96"/>
      <w:bookmarkEnd w:id="97"/>
      <w:bookmarkEnd w:id="98"/>
      <w:bookmarkEnd w:id="99"/>
    </w:p>
    <w:p>
      <w:pPr>
        <w:spacing w:line="600" w:lineRule="exact"/>
        <w:ind w:firstLine="640"/>
        <w:outlineLvl w:val="2"/>
        <w:rPr>
          <w:rFonts w:ascii="仿宋" w:hAnsi="仿宋" w:eastAsia="仿宋"/>
          <w:b/>
          <w:color w:val="000000"/>
          <w:sz w:val="32"/>
          <w:szCs w:val="32"/>
        </w:rPr>
      </w:pPr>
      <w:bookmarkStart w:id="100" w:name="_Toc15377216"/>
      <w:bookmarkStart w:id="101" w:name="_Toc29215"/>
      <w:r>
        <w:rPr>
          <w:rFonts w:hint="eastAsia" w:ascii="仿宋" w:hAnsi="仿宋" w:eastAsia="仿宋"/>
          <w:b/>
          <w:color w:val="000000"/>
          <w:sz w:val="32"/>
          <w:szCs w:val="32"/>
        </w:rPr>
        <w:t>（一）“三公”经费财政拨款支出决算总体情况说明</w:t>
      </w:r>
      <w:bookmarkEnd w:id="100"/>
      <w:bookmarkEnd w:id="101"/>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69.58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79.32</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r>
        <w:rPr>
          <w:rFonts w:hint="eastAsia" w:ascii="仿宋_GB2312" w:eastAsia="仿宋_GB2312"/>
          <w:color w:val="000000"/>
          <w:sz w:val="32"/>
          <w:szCs w:val="32"/>
        </w:rPr>
        <w:t>因</w:t>
      </w:r>
      <w:r>
        <w:rPr>
          <w:rFonts w:hint="eastAsia" w:ascii="仿宋" w:hAnsi="仿宋" w:eastAsia="仿宋" w:cs="仿宋_GB2312"/>
          <w:sz w:val="32"/>
          <w:szCs w:val="32"/>
        </w:rPr>
        <w:t>各部门、各单位倡导厉行节约，精简开支，规范公务接待，严格控制公务接待标准和陪餐人数；减少公务车辆开支，降低公务车辆运行维护成本，压缩公务车辆派遣次数</w:t>
      </w:r>
      <w:r>
        <w:rPr>
          <w:rFonts w:hint="eastAsia" w:ascii="仿宋" w:hAnsi="仿宋" w:eastAsia="仿宋" w:cs="仿宋_GB2312"/>
          <w:sz w:val="32"/>
          <w:szCs w:val="32"/>
          <w:lang w:eastAsia="zh-CN"/>
        </w:rPr>
        <w:t>，另有购置公务车辆预算未实施</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102" w:name="_Toc15377217"/>
      <w:bookmarkStart w:id="103" w:name="_Toc27798"/>
      <w:r>
        <w:rPr>
          <w:rFonts w:hint="eastAsia" w:ascii="仿宋" w:hAnsi="仿宋" w:eastAsia="仿宋"/>
          <w:b/>
          <w:color w:val="000000"/>
          <w:sz w:val="32"/>
          <w:szCs w:val="32"/>
        </w:rPr>
        <w:t>（二）“三公”经费财政拨款支出决算具体情况说明</w:t>
      </w:r>
      <w:bookmarkEnd w:id="102"/>
      <w:bookmarkEnd w:id="103"/>
    </w:p>
    <w:p>
      <w:pPr>
        <w:spacing w:line="600" w:lineRule="exact"/>
        <w:ind w:firstLine="640"/>
        <w:rPr>
          <w:rFonts w:hint="eastAsia"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401320</wp:posOffset>
            </wp:positionH>
            <wp:positionV relativeFrom="paragraph">
              <wp:posOffset>1579880</wp:posOffset>
            </wp:positionV>
            <wp:extent cx="3992245" cy="1905635"/>
            <wp:effectExtent l="5080" t="4445" r="22225" b="13970"/>
            <wp:wrapTopAndBottom/>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62.47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89.78</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7.11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10.22</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因公出国（境）支出决算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持平。</w:t>
      </w:r>
    </w:p>
    <w:p>
      <w:pPr>
        <w:spacing w:line="600" w:lineRule="exact"/>
        <w:ind w:firstLine="64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62.47</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80.04</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19.51</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45.41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2019年机构改革，合并原市旅发委，公务用车增加了4辆。</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7辆。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62.47</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全市</w:t>
      </w:r>
      <w:r>
        <w:rPr>
          <w:rFonts w:hint="eastAsia" w:ascii="仿宋" w:hAnsi="仿宋" w:eastAsia="仿宋" w:cs="仿宋"/>
          <w:sz w:val="32"/>
          <w:szCs w:val="32"/>
        </w:rPr>
        <w:t>行业扶贫，精准扶贫</w:t>
      </w:r>
      <w:r>
        <w:rPr>
          <w:rFonts w:hint="eastAsia" w:ascii="仿宋" w:hAnsi="仿宋" w:eastAsia="仿宋" w:cs="仿宋"/>
          <w:sz w:val="32"/>
          <w:szCs w:val="32"/>
          <w:lang w:eastAsia="zh-CN"/>
        </w:rPr>
        <w:t>、</w:t>
      </w:r>
      <w:r>
        <w:rPr>
          <w:rFonts w:hint="eastAsia" w:ascii="仿宋" w:hAnsi="仿宋" w:eastAsia="仿宋" w:cs="仿宋"/>
          <w:sz w:val="32"/>
          <w:szCs w:val="32"/>
        </w:rPr>
        <w:t>资源开发利用</w:t>
      </w:r>
      <w:r>
        <w:rPr>
          <w:rFonts w:hint="eastAsia" w:ascii="仿宋" w:hAnsi="仿宋" w:eastAsia="仿宋" w:cs="仿宋"/>
          <w:sz w:val="32"/>
          <w:szCs w:val="32"/>
          <w:lang w:eastAsia="zh-CN"/>
        </w:rPr>
        <w:t>、安全生产督查、文化旅游执法及外出旅游宣传</w:t>
      </w:r>
      <w:r>
        <w:rPr>
          <w:rFonts w:hint="eastAsia" w:ascii="仿宋" w:hAnsi="仿宋" w:eastAsia="仿宋" w:cs="仿宋"/>
          <w:sz w:val="32"/>
          <w:szCs w:val="32"/>
        </w:rPr>
        <w:t>等</w:t>
      </w:r>
      <w:r>
        <w:rPr>
          <w:rFonts w:hint="eastAsia" w:ascii="仿宋_GB2312" w:eastAsia="仿宋_GB2312"/>
          <w:color w:val="000000"/>
          <w:sz w:val="32"/>
          <w:szCs w:val="32"/>
        </w:rPr>
        <w:t>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7.11</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73.45</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3.74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34.47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sz w:val="32"/>
          <w:szCs w:val="32"/>
        </w:rPr>
        <w:t>厉行节约，</w:t>
      </w:r>
      <w:r>
        <w:rPr>
          <w:rFonts w:hint="eastAsia" w:ascii="仿宋" w:hAnsi="仿宋" w:eastAsia="仿宋" w:cs="仿宋_GB2312"/>
          <w:sz w:val="32"/>
          <w:szCs w:val="32"/>
        </w:rPr>
        <w:t>精简开支，规范公务接待，严格控制公务接待标准和陪餐人数</w:t>
      </w:r>
      <w:r>
        <w:rPr>
          <w:rFonts w:hint="eastAsia" w:ascii="仿宋" w:hAnsi="仿宋" w:eastAsia="仿宋"/>
          <w:sz w:val="32"/>
          <w:szCs w:val="32"/>
        </w:rPr>
        <w:t>。</w:t>
      </w:r>
      <w:r>
        <w:rPr>
          <w:rFonts w:hint="eastAsia" w:ascii="仿宋_GB2312" w:eastAsia="仿宋_GB2312"/>
          <w:color w:val="000000"/>
          <w:sz w:val="32"/>
          <w:szCs w:val="32"/>
        </w:rPr>
        <w:t>其中：</w:t>
      </w:r>
    </w:p>
    <w:p>
      <w:pPr>
        <w:spacing w:line="600" w:lineRule="exact"/>
        <w:ind w:firstLine="640"/>
        <w:rPr>
          <w:rFonts w:hint="default" w:ascii="仿宋_GB2312" w:eastAsia="仿宋_GB2312"/>
          <w:color w:val="000000"/>
          <w:sz w:val="32"/>
          <w:szCs w:val="32"/>
          <w:lang w:val="en-US" w:eastAsia="zh-CN"/>
        </w:rPr>
      </w:pPr>
      <w:r>
        <w:rPr>
          <w:rFonts w:hint="eastAsia" w:ascii="仿宋_GB2312" w:eastAsia="仿宋_GB2312"/>
          <w:b/>
          <w:bCs/>
          <w:color w:val="000000"/>
          <w:sz w:val="32"/>
          <w:szCs w:val="32"/>
        </w:rPr>
        <w:t>国内公务接待支出</w:t>
      </w:r>
      <w:r>
        <w:rPr>
          <w:rFonts w:hint="eastAsia" w:ascii="仿宋_GB2312" w:eastAsia="仿宋_GB2312"/>
          <w:color w:val="000000"/>
          <w:sz w:val="32"/>
          <w:szCs w:val="32"/>
          <w:lang w:val="en-US" w:eastAsia="zh-CN"/>
        </w:rPr>
        <w:t>7.11</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79</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506</w:t>
      </w:r>
      <w:r>
        <w:rPr>
          <w:rFonts w:hint="eastAsia" w:ascii="仿宋_GB2312" w:eastAsia="仿宋_GB2312"/>
          <w:color w:val="000000"/>
          <w:sz w:val="32"/>
          <w:szCs w:val="32"/>
        </w:rPr>
        <w:t>人次，共计支出</w:t>
      </w:r>
      <w:r>
        <w:rPr>
          <w:rFonts w:hint="eastAsia" w:ascii="仿宋_GB2312" w:eastAsia="仿宋_GB2312"/>
          <w:color w:val="000000"/>
          <w:sz w:val="32"/>
          <w:szCs w:val="32"/>
          <w:lang w:val="en-US" w:eastAsia="zh-CN"/>
        </w:rPr>
        <w:t>7.11</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接待上级组织检查调研支出</w:t>
      </w:r>
      <w:r>
        <w:rPr>
          <w:rFonts w:hint="eastAsia" w:ascii="仿宋_GB2312" w:eastAsia="仿宋_GB2312"/>
          <w:color w:val="000000"/>
          <w:sz w:val="32"/>
          <w:szCs w:val="32"/>
          <w:lang w:val="en-US" w:eastAsia="zh-CN"/>
        </w:rPr>
        <w:t>1.3万元</w:t>
      </w:r>
      <w:r>
        <w:rPr>
          <w:rFonts w:hint="eastAsia" w:ascii="仿宋_GB2312" w:eastAsia="仿宋_GB2312"/>
          <w:color w:val="000000"/>
          <w:sz w:val="32"/>
          <w:szCs w:val="32"/>
          <w:lang w:eastAsia="zh-CN"/>
        </w:rPr>
        <w:t>，接待对口业务部门来广交流合作、学习考察支出</w:t>
      </w:r>
      <w:r>
        <w:rPr>
          <w:rFonts w:hint="eastAsia" w:ascii="仿宋_GB2312" w:eastAsia="仿宋_GB2312"/>
          <w:color w:val="000000"/>
          <w:sz w:val="32"/>
          <w:szCs w:val="32"/>
          <w:lang w:val="en-US" w:eastAsia="zh-CN"/>
        </w:rPr>
        <w:t>5.11万元，接待专家团队业务指导支出0.7万元。</w:t>
      </w:r>
    </w:p>
    <w:p>
      <w:pPr>
        <w:spacing w:line="600" w:lineRule="exact"/>
        <w:ind w:firstLine="643" w:firstLineChars="200"/>
        <w:rPr>
          <w:rFonts w:hint="eastAsia" w:ascii="黑体" w:eastAsia="仿宋_GB2312"/>
          <w:color w:val="000000"/>
          <w:sz w:val="32"/>
          <w:szCs w:val="32"/>
          <w:lang w:val="en-US"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bookmarkStart w:id="104" w:name="_Toc15377218"/>
      <w:bookmarkStart w:id="105" w:name="_Toc15396610"/>
      <w:bookmarkStart w:id="183" w:name="_GoBack"/>
      <w:bookmarkEnd w:id="183"/>
      <w:r>
        <w:rPr>
          <w:rFonts w:hint="eastAsia" w:ascii="仿宋_GB2312" w:eastAsia="仿宋_GB2312"/>
          <w:color w:val="000000" w:themeColor="text1"/>
          <w:sz w:val="32"/>
          <w:szCs w:val="32"/>
          <w:lang w:eastAsia="zh-CN"/>
        </w:rPr>
        <w:t>。</w:t>
      </w:r>
    </w:p>
    <w:p>
      <w:pPr>
        <w:spacing w:line="600" w:lineRule="exact"/>
        <w:ind w:firstLine="640"/>
        <w:outlineLvl w:val="1"/>
        <w:rPr>
          <w:rStyle w:val="34"/>
          <w:rFonts w:ascii="黑体" w:hAnsi="黑体" w:eastAsia="黑体"/>
        </w:rPr>
      </w:pPr>
      <w:bookmarkStart w:id="106" w:name="_Toc12636"/>
      <w:bookmarkStart w:id="107" w:name="_Toc9155"/>
      <w:r>
        <w:rPr>
          <w:rFonts w:hint="eastAsia" w:ascii="黑体" w:eastAsia="黑体"/>
          <w:color w:val="000000"/>
          <w:sz w:val="32"/>
          <w:szCs w:val="32"/>
        </w:rPr>
        <w:t>八、</w:t>
      </w:r>
      <w:r>
        <w:rPr>
          <w:rStyle w:val="34"/>
          <w:rFonts w:hint="eastAsia" w:ascii="黑体" w:hAnsi="黑体" w:eastAsia="黑体"/>
          <w:b w:val="0"/>
        </w:rPr>
        <w:t>政府性基金预算支出决算情况说明</w:t>
      </w:r>
      <w:bookmarkEnd w:id="104"/>
      <w:bookmarkEnd w:id="105"/>
      <w:bookmarkEnd w:id="106"/>
      <w:bookmarkEnd w:id="10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34"/>
          <w:rFonts w:ascii="黑体" w:hAnsi="黑体" w:eastAsia="黑体"/>
          <w:b w:val="0"/>
        </w:rPr>
      </w:pPr>
      <w:bookmarkStart w:id="108" w:name="_Toc26484"/>
      <w:bookmarkStart w:id="109" w:name="_Toc15396611"/>
      <w:bookmarkStart w:id="110" w:name="_Toc13094"/>
      <w:bookmarkStart w:id="111" w:name="_Toc15377219"/>
      <w:r>
        <w:rPr>
          <w:rStyle w:val="34"/>
          <w:rFonts w:hint="eastAsia" w:ascii="黑体" w:hAnsi="黑体" w:eastAsia="黑体"/>
          <w:b w:val="0"/>
        </w:rPr>
        <w:t>国有资本经营预算支出决算情况说明</w:t>
      </w:r>
      <w:bookmarkEnd w:id="108"/>
      <w:bookmarkEnd w:id="109"/>
      <w:bookmarkEnd w:id="110"/>
      <w:bookmarkEnd w:id="111"/>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bookmarkStart w:id="112" w:name="_Toc15396612"/>
      <w:bookmarkStart w:id="113" w:name="_Toc2534"/>
      <w:bookmarkStart w:id="114" w:name="_Toc15377221"/>
    </w:p>
    <w:p>
      <w:pPr>
        <w:pStyle w:val="3"/>
        <w:bidi w:val="0"/>
        <w:ind w:firstLine="643" w:firstLineChars="200"/>
      </w:pPr>
      <w:bookmarkStart w:id="115" w:name="_Toc14041"/>
      <w:r>
        <w:rPr>
          <w:rFonts w:hint="eastAsia"/>
        </w:rPr>
        <w:t>十、其他重要事项的情况说明</w:t>
      </w:r>
      <w:bookmarkEnd w:id="112"/>
      <w:bookmarkEnd w:id="113"/>
      <w:bookmarkEnd w:id="114"/>
      <w:bookmarkEnd w:id="115"/>
    </w:p>
    <w:p>
      <w:pPr>
        <w:spacing w:line="600" w:lineRule="exact"/>
        <w:ind w:firstLine="643" w:firstLineChars="200"/>
        <w:outlineLvl w:val="2"/>
        <w:rPr>
          <w:rFonts w:ascii="仿宋" w:hAnsi="仿宋" w:eastAsia="仿宋"/>
          <w:color w:val="000000"/>
          <w:sz w:val="32"/>
          <w:szCs w:val="32"/>
        </w:rPr>
      </w:pPr>
      <w:bookmarkStart w:id="116" w:name="_Toc15377222"/>
      <w:bookmarkStart w:id="117" w:name="_Toc7790"/>
      <w:r>
        <w:rPr>
          <w:rFonts w:hint="eastAsia" w:ascii="仿宋" w:hAnsi="仿宋" w:eastAsia="仿宋"/>
          <w:b/>
          <w:color w:val="000000"/>
          <w:sz w:val="32"/>
          <w:szCs w:val="32"/>
        </w:rPr>
        <w:t>（一）机关运行经费支出情况</w:t>
      </w:r>
      <w:bookmarkEnd w:id="116"/>
      <w:bookmarkEnd w:id="117"/>
    </w:p>
    <w:p>
      <w:pPr>
        <w:spacing w:line="600" w:lineRule="exact"/>
        <w:ind w:firstLine="640" w:firstLineChars="200"/>
        <w:rPr>
          <w:rFonts w:hint="default" w:ascii="仿宋_GB2312" w:eastAsia="仿宋_GB2312"/>
          <w:color w:val="000000" w:themeColor="text1"/>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广元市文化广播电视和旅游局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290.33</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111.29</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62.16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val="en-US" w:eastAsia="zh-CN"/>
        </w:rPr>
        <w:t>2019年度机构改革合并，增加了原市旅游发展委员会机关运行经费。</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18" w:name="_Toc15377223"/>
      <w:bookmarkStart w:id="119" w:name="_Toc24559"/>
      <w:r>
        <w:rPr>
          <w:rFonts w:hint="eastAsia" w:ascii="仿宋" w:hAnsi="仿宋" w:eastAsia="仿宋"/>
          <w:b/>
          <w:color w:val="000000"/>
          <w:sz w:val="32"/>
          <w:szCs w:val="32"/>
        </w:rPr>
        <w:t>（二）政府采购支出情况</w:t>
      </w:r>
      <w:bookmarkEnd w:id="118"/>
      <w:bookmarkEnd w:id="11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广元市文化广播电视和旅游局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2119.89</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172.77</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1846.34</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100.78</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乡镇文化站设备采购、千佛崖摩崖石刻修复工程、皇泽寺千佛崖景区卫生绿化服务</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362.85</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17.12</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362.85</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17.12</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20" w:name="_Toc15377224"/>
      <w:bookmarkStart w:id="121" w:name="_Toc1552"/>
      <w:r>
        <w:rPr>
          <w:rFonts w:hint="eastAsia" w:ascii="仿宋" w:hAnsi="仿宋" w:eastAsia="仿宋"/>
          <w:b/>
          <w:color w:val="000000"/>
          <w:sz w:val="32"/>
          <w:szCs w:val="32"/>
        </w:rPr>
        <w:t>（三）国有资产占有使用情况</w:t>
      </w:r>
      <w:bookmarkEnd w:id="120"/>
      <w:bookmarkEnd w:id="121"/>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广元市文化广播电视和旅游局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其他用车主要是用于</w:t>
      </w:r>
      <w:r>
        <w:rPr>
          <w:rFonts w:hint="eastAsia" w:ascii="仿宋_GB2312" w:eastAsia="仿宋_GB2312"/>
          <w:color w:val="000000"/>
          <w:sz w:val="32"/>
          <w:szCs w:val="32"/>
          <w:lang w:eastAsia="zh-CN"/>
        </w:rPr>
        <w:t>全市</w:t>
      </w:r>
      <w:r>
        <w:rPr>
          <w:rFonts w:hint="eastAsia" w:ascii="仿宋" w:hAnsi="仿宋" w:eastAsia="仿宋" w:cs="仿宋"/>
          <w:sz w:val="32"/>
          <w:szCs w:val="32"/>
        </w:rPr>
        <w:t>行业扶贫，精准扶贫</w:t>
      </w:r>
      <w:r>
        <w:rPr>
          <w:rFonts w:hint="eastAsia" w:ascii="仿宋" w:hAnsi="仿宋" w:eastAsia="仿宋" w:cs="仿宋"/>
          <w:sz w:val="32"/>
          <w:szCs w:val="32"/>
          <w:lang w:eastAsia="zh-CN"/>
        </w:rPr>
        <w:t>、</w:t>
      </w:r>
      <w:r>
        <w:rPr>
          <w:rFonts w:hint="eastAsia" w:ascii="仿宋" w:hAnsi="仿宋" w:eastAsia="仿宋" w:cs="仿宋"/>
          <w:sz w:val="32"/>
          <w:szCs w:val="32"/>
        </w:rPr>
        <w:t>资源开发利用</w:t>
      </w:r>
      <w:r>
        <w:rPr>
          <w:rFonts w:hint="eastAsia" w:ascii="仿宋" w:hAnsi="仿宋" w:eastAsia="仿宋" w:cs="仿宋"/>
          <w:sz w:val="32"/>
          <w:szCs w:val="32"/>
          <w:lang w:eastAsia="zh-CN"/>
        </w:rPr>
        <w:t>、安全生产督查、文化旅游执法、旅游宣传及业务活动交流学习考察。</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22" w:name="_Toc23535"/>
      <w:r>
        <w:rPr>
          <w:rFonts w:hint="eastAsia" w:ascii="仿宋" w:hAnsi="仿宋" w:eastAsia="仿宋"/>
          <w:b/>
          <w:color w:val="000000"/>
          <w:sz w:val="32"/>
          <w:szCs w:val="32"/>
        </w:rPr>
        <w:t>（四）预算绩效管理情况。</w:t>
      </w:r>
      <w:bookmarkEnd w:id="122"/>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年度部门预算具有明确的用途和目标，制定了详细的执行计划，资金到位及时并严格按照财政有关规定使用。预算决策、管理、执行等日益规范，能较好地满足工作需要，取得了良好经济效益和社会效益。</w:t>
      </w:r>
      <w:r>
        <w:rPr>
          <w:rFonts w:hint="eastAsia" w:ascii="仿宋_GB2312" w:hAnsi="仿宋_GB2312" w:eastAsia="仿宋_GB2312" w:cs="仿宋_GB2312"/>
          <w:sz w:val="32"/>
          <w:szCs w:val="32"/>
        </w:rPr>
        <w:t>本部门还组织了</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博物馆纪念馆免费开放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项目支出绩效评价，从评价情况来看</w:t>
      </w:r>
      <w:r>
        <w:rPr>
          <w:rFonts w:hint="eastAsia" w:ascii="仿宋_GB2312" w:hAnsi="仿宋_GB2312" w:eastAsia="仿宋_GB2312" w:cs="仿宋_GB2312"/>
          <w:sz w:val="32"/>
          <w:szCs w:val="32"/>
          <w:lang w:eastAsia="zh-CN"/>
        </w:rPr>
        <w:t>进一步加强了</w:t>
      </w:r>
      <w:r>
        <w:rPr>
          <w:rFonts w:hint="eastAsia" w:ascii="仿宋_GB2312" w:hAnsi="仿宋_GB2312" w:eastAsia="仿宋_GB2312" w:cs="仿宋_GB2312"/>
          <w:sz w:val="32"/>
          <w:szCs w:val="32"/>
        </w:rPr>
        <w:t>文物数据库档案</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，加强馆藏文物科研力度，加强学术交流</w:t>
      </w:r>
      <w:r>
        <w:rPr>
          <w:rFonts w:hint="eastAsia" w:ascii="仿宋_GB2312" w:hAnsi="仿宋_GB2312" w:eastAsia="仿宋_GB2312" w:cs="仿宋_GB2312"/>
          <w:sz w:val="32"/>
          <w:szCs w:val="32"/>
          <w:lang w:eastAsia="zh-CN"/>
        </w:rPr>
        <w:t>，开展5.18博物馆宣传日及非物质文化遗产日服务宣传等一系列宣传活动，收到广大游客一致好评。为“弘扬民族文化、博物馆宣传教育”发挥积极作用。</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博物馆纪念馆免费开放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经过绩效评价，</w:t>
      </w:r>
      <w:r>
        <w:rPr>
          <w:rFonts w:hint="eastAsia" w:ascii="仿宋_GB2312" w:hAnsi="仿宋_GB2312" w:eastAsia="仿宋_GB2312" w:cs="仿宋_GB2312"/>
          <w:sz w:val="32"/>
          <w:szCs w:val="32"/>
        </w:rPr>
        <w:t>绩效目标实际完成情况</w:t>
      </w:r>
      <w:r>
        <w:rPr>
          <w:rFonts w:hint="eastAsia" w:ascii="仿宋_GB2312" w:hAnsi="仿宋_GB2312" w:eastAsia="仿宋_GB2312" w:cs="仿宋_GB2312"/>
          <w:sz w:val="32"/>
          <w:szCs w:val="32"/>
          <w:lang w:eastAsia="zh-CN"/>
        </w:rPr>
        <w:t>如下：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博物馆纪念馆免费开放</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161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95.65</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进一步加强了</w:t>
      </w:r>
      <w:r>
        <w:rPr>
          <w:rFonts w:hint="eastAsia" w:ascii="仿宋_GB2312" w:hAnsi="仿宋_GB2312" w:eastAsia="仿宋_GB2312" w:cs="仿宋_GB2312"/>
          <w:sz w:val="32"/>
          <w:szCs w:val="32"/>
        </w:rPr>
        <w:t>文物数据库档案</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，加强馆藏文物科研力度，加强学术交流</w:t>
      </w:r>
      <w:r>
        <w:rPr>
          <w:rFonts w:hint="eastAsia" w:ascii="仿宋_GB2312" w:hAnsi="仿宋_GB2312" w:eastAsia="仿宋_GB2312" w:cs="仿宋_GB2312"/>
          <w:sz w:val="32"/>
          <w:szCs w:val="32"/>
          <w:lang w:eastAsia="zh-CN"/>
        </w:rPr>
        <w:t>，为“弘扬民族文化、博物馆宣传教育”发挥积极作用。</w:t>
      </w:r>
      <w:r>
        <w:rPr>
          <w:rFonts w:hint="eastAsia" w:ascii="仿宋_GB2312" w:hAnsi="仿宋_GB2312" w:eastAsia="仿宋_GB2312" w:cs="仿宋_GB2312"/>
          <w:sz w:val="32"/>
          <w:szCs w:val="32"/>
        </w:rPr>
        <w:t>发现的主要问题：</w:t>
      </w:r>
      <w:r>
        <w:rPr>
          <w:rFonts w:hint="eastAsia" w:ascii="仿宋_GB2312" w:hAnsi="仿宋" w:eastAsia="仿宋_GB2312" w:cs="仿宋"/>
          <w:bCs/>
          <w:sz w:val="32"/>
          <w:szCs w:val="32"/>
        </w:rPr>
        <w:t>一是文物借展手续履行艰难。</w:t>
      </w:r>
      <w:r>
        <w:rPr>
          <w:rFonts w:hint="eastAsia" w:ascii="仿宋_GB2312" w:hAnsi="仿宋" w:eastAsia="仿宋_GB2312" w:cs="仿宋"/>
          <w:sz w:val="32"/>
          <w:szCs w:val="32"/>
        </w:rPr>
        <w:t>二是文物征集费用亟待解决。三是人才队伍建设有待加强。四是文旅融合力度有待提升。五是编制亟盼解决。六是免费开放资金不足</w:t>
      </w:r>
      <w:r>
        <w:rPr>
          <w:rFonts w:hint="eastAsia" w:ascii="仿宋_GB2312" w:hAnsi="仿宋" w:eastAsia="仿宋_GB2312" w:cs="仿宋"/>
          <w:sz w:val="32"/>
          <w:szCs w:val="32"/>
          <w:lang w:eastAsia="zh-CN"/>
        </w:rPr>
        <w:t>。</w:t>
      </w:r>
      <w:r>
        <w:rPr>
          <w:rFonts w:hint="eastAsia" w:ascii="仿宋_GB2312" w:hAnsi="仿宋_GB2312" w:eastAsia="仿宋_GB2312" w:cs="仿宋_GB2312"/>
          <w:sz w:val="32"/>
          <w:szCs w:val="32"/>
        </w:rPr>
        <w:t>下一步改进措施：</w:t>
      </w:r>
      <w:r>
        <w:rPr>
          <w:rFonts w:hint="eastAsia" w:ascii="仿宋_GB2312" w:hAnsi="仿宋" w:eastAsia="仿宋_GB2312" w:cs="仿宋"/>
          <w:sz w:val="32"/>
          <w:szCs w:val="32"/>
        </w:rPr>
        <w:t>一是积极主动的向中央、省级财政和上级文化主管单位申请提高对免费开放资金的投入比例，以缓解免费开放的资金缺口。二是吸引更多的社会力量参与到公共文化服务的工作中来，既减轻财政压力，又能壮大队伍为百姓提供更好的文化服务。三是加大专业技术人员的培训力度，培养出更多的博物馆免费开放专业技术人才。</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博物馆纪念馆免费开放</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广元市博物馆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960" w:firstLineChars="400"/>
              <w:textAlignment w:val="center"/>
              <w:rPr>
                <w:rFonts w:hint="eastAsia" w:ascii="宋体" w:hAnsi="宋体" w:cs="宋体"/>
                <w:color w:val="000000"/>
                <w:sz w:val="24"/>
              </w:rPr>
            </w:pPr>
            <w:r>
              <w:rPr>
                <w:rFonts w:hint="eastAsia" w:ascii="宋体" w:hAnsi="宋体" w:cs="宋体"/>
                <w:color w:val="000000"/>
                <w:sz w:val="24"/>
              </w:rPr>
              <w:t>161</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154</w:t>
            </w:r>
          </w:p>
        </w:tc>
      </w:tr>
      <w:tr>
        <w:tblPrEx>
          <w:tblCellMar>
            <w:top w:w="0" w:type="dxa"/>
            <w:left w:w="0" w:type="dxa"/>
            <w:bottom w:w="0" w:type="dxa"/>
            <w:right w:w="0" w:type="dxa"/>
          </w:tblCellMar>
        </w:tblPrEx>
        <w:trPr>
          <w:trHeight w:val="79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161</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154</w:t>
            </w:r>
          </w:p>
        </w:tc>
      </w:tr>
      <w:tr>
        <w:tblPrEx>
          <w:tblCellMar>
            <w:top w:w="0" w:type="dxa"/>
            <w:left w:w="0" w:type="dxa"/>
            <w:bottom w:w="0" w:type="dxa"/>
            <w:right w:w="0" w:type="dxa"/>
          </w:tblCellMar>
        </w:tblPrEx>
        <w:trPr>
          <w:trHeight w:val="98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为“弘扬民族文化、博物馆宣传教育”发挥积极作用</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完成全年免费开放工作正常推动，开展5.18博物馆宣传日及非物质文化遗产日服务宣传等一系列宣传活动，收到广大游客一致好评，简历文物数据库档案，加强馆藏文物科研力度，加强学术交流.</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免费开放开放天数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311</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311</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基本陈列展览数量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3</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3</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专题讲座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3</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3</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举办临时展览</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4</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9</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举办社会教育动次数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50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吸引观众数量人数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60000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118853</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普及文博知识、弘扬优秀传统文化，保障设备正常运转，为观众提供良好参观环境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为弘扬民族文化，博物馆宣传教育发挥积极作用</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博物馆免费对外开放正常运行，受到广大观众一致好评</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sz w:val="24"/>
              </w:rPr>
            </w:pPr>
            <w:r>
              <w:rPr>
                <w:rFonts w:hint="eastAsia" w:ascii="宋体" w:hAnsi="宋体" w:cs="宋体"/>
                <w:color w:val="000000"/>
                <w:sz w:val="24"/>
              </w:rPr>
              <w:t>观众满意度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服务满意度制表</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观众评价</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服务满意度制表</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微信、微博浏览人数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13000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13500</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广元市文化广播电视和旅游局</w:t>
      </w:r>
      <w:r>
        <w:rPr>
          <w:rFonts w:hint="eastAsia" w:ascii="仿宋_GB2312" w:hAnsi="仿宋_GB2312" w:eastAsia="仿宋_GB2312" w:cs="仿宋_GB2312"/>
          <w:sz w:val="32"/>
          <w:szCs w:val="32"/>
        </w:rPr>
        <w:t>部门2019年部门整体支出绩效评价报告》见附件（附件1）。</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本部门组织对“</w:t>
      </w:r>
      <w:r>
        <w:rPr>
          <w:rFonts w:hint="eastAsia" w:ascii="仿宋_GB2312" w:hAnsi="仿宋_GB2312" w:eastAsia="仿宋_GB2312" w:cs="仿宋_GB2312"/>
          <w:sz w:val="32"/>
          <w:szCs w:val="32"/>
          <w:lang w:eastAsia="zh-CN"/>
        </w:rPr>
        <w:t>博物馆纪念馆免费开放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博物馆纪念馆免费开放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项目2019年绩效评价报告》见附件（附件2）。</w:t>
      </w:r>
    </w:p>
    <w:p>
      <w:pPr>
        <w:spacing w:line="580" w:lineRule="exact"/>
        <w:ind w:firstLine="640" w:firstLineChars="200"/>
        <w:rPr>
          <w:rFonts w:hint="eastAsia" w:ascii="仿宋_GB2312" w:hAnsi="仿宋_GB2312" w:eastAsia="仿宋_GB2312" w:cs="仿宋_GB2312"/>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2"/>
        <w:numPr>
          <w:ilvl w:val="0"/>
          <w:numId w:val="4"/>
        </w:numPr>
        <w:bidi w:val="0"/>
        <w:rPr>
          <w:rFonts w:ascii="宋体"/>
          <w:b/>
          <w:color w:val="000000"/>
          <w:sz w:val="44"/>
          <w:szCs w:val="44"/>
        </w:rPr>
      </w:pPr>
      <w:bookmarkStart w:id="123" w:name="_Toc15396613"/>
      <w:bookmarkStart w:id="124" w:name="_Toc7933"/>
      <w:bookmarkStart w:id="125" w:name="_Toc10491"/>
      <w:bookmarkStart w:id="126" w:name="_Toc15377225"/>
      <w:r>
        <w:rPr>
          <w:rFonts w:hint="eastAsia"/>
        </w:rPr>
        <w:t>名词解释</w:t>
      </w:r>
      <w:bookmarkEnd w:id="123"/>
      <w:bookmarkEnd w:id="124"/>
      <w:bookmarkEnd w:id="125"/>
      <w:bookmarkEnd w:id="12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2.其他收入：指单位取得的除上述收入以外的各项收入。主要是</w:t>
      </w:r>
      <w:r>
        <w:rPr>
          <w:rFonts w:hint="eastAsia" w:ascii="仿宋" w:hAnsi="仿宋" w:eastAsia="仿宋" w:cs="仿宋"/>
          <w:sz w:val="32"/>
          <w:szCs w:val="32"/>
          <w:lang w:eastAsia="zh-CN"/>
        </w:rPr>
        <w:t>利息收入</w:t>
      </w:r>
      <w:r>
        <w:rPr>
          <w:rFonts w:hint="eastAsia" w:ascii="仿宋" w:hAnsi="仿宋" w:eastAsia="仿宋" w:cs="仿宋"/>
          <w:sz w:val="32"/>
          <w:szCs w:val="32"/>
        </w:rPr>
        <w:t xml:space="preserve">等。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.其他收入：指单位取得的除上述收入以外的各项收入。主要是</w:t>
      </w:r>
      <w:r>
        <w:rPr>
          <w:rFonts w:hint="eastAsia" w:ascii="仿宋" w:hAnsi="仿宋" w:eastAsia="仿宋" w:cs="仿宋"/>
          <w:sz w:val="32"/>
          <w:szCs w:val="32"/>
          <w:lang w:eastAsia="zh-CN"/>
        </w:rPr>
        <w:t>基建拨款收入，省级补助收入</w:t>
      </w:r>
      <w:r>
        <w:rPr>
          <w:rFonts w:hint="eastAsia" w:ascii="仿宋" w:hAnsi="仿宋" w:eastAsia="仿宋" w:cs="仿宋"/>
          <w:sz w:val="32"/>
          <w:szCs w:val="32"/>
        </w:rPr>
        <w:t xml:space="preserve">等。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6.文化旅游体育与传媒支出（类）文化和旅游（款）行政运行（项）支出：反映行政单位（包括实行公务员管理的事业单位）的基本支出。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7.文化旅游体育与传媒支出（类）文化和旅游（款）一般行政管理事务（项）支出：反映行政单位( 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8.文化旅游体育与传媒支出（类）文化和旅游（款）图书馆（项）支出：反映图书馆的支出。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9.文化旅游体育与传媒支出（类）文化和旅游（款）文化展示与纪念机构（项）支出：反映各类艺术展览馆、文化名人纪念馆(碑)的支出。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10.文化旅游体育与传媒支出（类）文化和旅游（款）文化活动（项）支出：反映举办大型文化艺术活动的支出。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11.文化旅游体育与传媒支出（类）文化和旅游（款）群众文化（项）支出：反映群众文化方面的支出，包括基层文化馆（站）、群众艺术馆支出。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12.文化旅游体育与传媒支出（类）文化和旅游（款）文化创作与保护（项）支出：反映鼓励文学、艺术创作和优秀传统文化保护方面的支出。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13.文化旅游体育与传媒支出（类）文化和旅游（款）文化和旅游市场管理（项）支出：反映文化和旅游执法检查等文化旅游市场管理方面的支出。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14.文化旅游体育与传媒支出（类）文化和旅游（款）旅游宣传（项）支出：反映在境内外开展各类旅游宣传促销活动的支出。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15.文化旅游体育与传媒支出（类）文化和旅游（款）旅游行业业务管理（项）支出：反映旅游行业业务管理的支出。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16.文化旅游体育与传媒支出（类）文化和旅游（款）其他文化和旅游支出（项）：反映除上述项目以外其他用于文化和旅游方面的支出。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17.文化旅游体育与传媒支出（类）文物（款）文物保护（项）支出：反映考古发掘及文物保护方面的支出。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18.文化旅游体育与传媒支出（类）文物（款）博物馆（项）支出：反映文物系统及其他部门所属博物馆、纪念馆（室）的支出。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19.文化旅游体育与传媒支出（类）广播电视（款）广播（项）支出：反映广播电台、广播电视台、广播转播台及有线广播站的支出。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20.文化旅游体育与传媒支出（类）广播电视（款）其他广播电视（项）支出：反映除上述项目以外其他用于广播电视方面的支出。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21.文化旅游体育与传媒支出（类）其他文化体育与传媒支出（款）其他文化体育与传媒支出（项）支出：反映除上述项目以外的其他文化体育与传媒支出方面的支出。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22.社会保障和就业支出（类）行政事业单位离退休（款） 归口管理的行政单位离退休（项）:反映实行归口管理的行政单位开支的离退休经费。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23.社会保障和就业支出（类）行政事业单位离退休（款）事业单位离退休（项）:指与退休人员相关的支出，如对退休人员的生活补助和退休人员活动费等支出。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24.社会保障和就业支出（类）行政事业单位离退休（款）机关事业单位基本养老保险缴费支出（项）: 反映机关事业单位实施养老保险制度由单位缴纳的基本养老保险支出。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25.社会保障和就业支出（类）行政事业单位离退休（款）机关事业单位职业年金缴费支出（项）: 反映机关事业单位实施养老保险制度由单位实际缴纳的职业年金支出。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26.社会保障和就业支出（类）行政事业单位离退休（款）其他行政事业单位离退休支出（项）: 反映除上述项目以外其他用于行政事业单位离退休方面的支出。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27、社会保障和就业支出（类）其他社会保障和就业支出（款）其他社会保障和就业支出（项）: 反映出上述项目以外其他用于社会保障和就业方面的支出。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28. 卫生健康支出（类）行政事业单位医疗（款）行政单位医疗（项）:指职反映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29. 卫生健康支出（类）行政事业单位医疗（款）事业单位医疗（项）:反映财政部门安排的事业单位基本医疗保险缴费经费，未参加医疗保险的事业单位的公费医疗经费,按国家规定享受离休人员待過的医疗经费。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 卫生健康支出（类）行政事业单位医疗（款）公务员医疗补助（项）:反映财政部门安排的公务员医疗补助经费。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 卫生健康支出（类）行政事业单位医疗（款）其他行政事业单位医疗支出（项）:反映除上述项目以外的其他用于行政事业单位医疗方面的支出。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32.住房保障支出（类）住房改革支出（款）住房公积金（项）: 反映行政事业单位按人力</w:t>
      </w:r>
      <w:r>
        <w:rPr>
          <w:rFonts w:hint="eastAsia" w:ascii="仿宋" w:hAnsi="仿宋" w:eastAsia="仿宋" w:cs="仿宋"/>
          <w:sz w:val="32"/>
          <w:szCs w:val="32"/>
        </w:rPr>
        <w:t>资源和社会保障部、财政部规定的基本工资和津贴补贴以及规定比例为职工缴纳的住房公积金</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33.</w:t>
      </w:r>
      <w:r>
        <w:rPr>
          <w:rFonts w:hint="eastAsia" w:ascii="仿宋" w:hAnsi="仿宋" w:eastAsia="仿宋" w:cs="仿宋"/>
          <w:sz w:val="32"/>
          <w:szCs w:val="32"/>
          <w:lang w:eastAsia="zh-CN"/>
        </w:rPr>
        <w:t>交通运输（类）民用航空运输（款）其他民用航空运输支出（项）：反映与民航运输有关的支出。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34.</w:t>
      </w:r>
      <w:r>
        <w:rPr>
          <w:rFonts w:hint="eastAsia" w:ascii="仿宋" w:hAnsi="仿宋" w:eastAsia="仿宋" w:cs="仿宋"/>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6</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7</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3"/>
          <w:rFonts w:ascii="黑体" w:hAnsi="黑体" w:eastAsia="黑体"/>
          <w:b w:val="0"/>
        </w:rPr>
      </w:pPr>
      <w:bookmarkStart w:id="127" w:name="_Toc15377226"/>
      <w:r>
        <w:rPr>
          <w:rFonts w:ascii="宋体"/>
          <w:b/>
          <w:color w:val="000000"/>
          <w:sz w:val="44"/>
          <w:szCs w:val="44"/>
        </w:rPr>
        <w:br w:type="page"/>
      </w:r>
      <w:bookmarkStart w:id="128" w:name="_Toc8584"/>
      <w:bookmarkStart w:id="129" w:name="_Toc8083"/>
      <w:bookmarkStart w:id="130" w:name="_Toc15396614"/>
      <w:r>
        <w:rPr>
          <w:rFonts w:hint="eastAsia" w:ascii="黑体" w:hAnsi="黑体" w:eastAsia="黑体"/>
          <w:color w:val="000000"/>
          <w:sz w:val="44"/>
          <w:szCs w:val="44"/>
        </w:rPr>
        <w:t>第</w:t>
      </w:r>
      <w:r>
        <w:rPr>
          <w:rStyle w:val="33"/>
          <w:rFonts w:hint="eastAsia" w:ascii="黑体" w:hAnsi="黑体" w:eastAsia="黑体"/>
          <w:b w:val="0"/>
        </w:rPr>
        <w:t>四部分 附件</w:t>
      </w:r>
      <w:bookmarkEnd w:id="128"/>
      <w:bookmarkEnd w:id="129"/>
      <w:bookmarkEnd w:id="130"/>
    </w:p>
    <w:p>
      <w:pPr>
        <w:pStyle w:val="3"/>
        <w:bidi w:val="0"/>
      </w:pPr>
      <w:bookmarkStart w:id="131" w:name="_Toc27378"/>
      <w:bookmarkStart w:id="132" w:name="_Toc1414"/>
      <w:r>
        <w:rPr>
          <w:rFonts w:hint="eastAsia"/>
        </w:rPr>
        <w:t>附件1</w:t>
      </w:r>
      <w:bookmarkEnd w:id="131"/>
      <w:bookmarkEnd w:id="132"/>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hint="eastAsia" w:ascii="黑体" w:hAnsi="黑体" w:eastAsia="黑体" w:cs="方正小标宋简体"/>
          <w:sz w:val="36"/>
          <w:szCs w:val="36"/>
          <w:lang w:eastAsia="zh-CN"/>
        </w:rPr>
      </w:pPr>
      <w:bookmarkStart w:id="133" w:name="_Toc21961"/>
      <w:bookmarkStart w:id="134" w:name="_Toc1848"/>
      <w:bookmarkStart w:id="135" w:name="_Toc3496"/>
      <w:bookmarkStart w:id="136" w:name="_Toc15396616"/>
      <w:r>
        <w:rPr>
          <w:rFonts w:hint="eastAsia" w:ascii="黑体" w:hAnsi="黑体" w:eastAsia="黑体" w:cs="方正小标宋简体"/>
          <w:sz w:val="36"/>
          <w:szCs w:val="36"/>
        </w:rPr>
        <w:t>广元市文化</w:t>
      </w:r>
      <w:r>
        <w:rPr>
          <w:rFonts w:hint="eastAsia" w:ascii="黑体" w:hAnsi="黑体" w:eastAsia="黑体" w:cs="方正小标宋简体"/>
          <w:sz w:val="36"/>
          <w:szCs w:val="36"/>
          <w:lang w:eastAsia="zh-CN"/>
        </w:rPr>
        <w:t>广播电视和旅游局</w:t>
      </w:r>
      <w:bookmarkEnd w:id="133"/>
      <w:bookmarkEnd w:id="134"/>
      <w:bookmarkEnd w:id="135"/>
    </w:p>
    <w:p>
      <w:pPr>
        <w:spacing w:line="600" w:lineRule="exact"/>
        <w:jc w:val="center"/>
        <w:outlineLvl w:val="0"/>
        <w:rPr>
          <w:rFonts w:ascii="黑体" w:hAnsi="黑体" w:eastAsia="黑体" w:cs="方正小标宋简体"/>
          <w:sz w:val="36"/>
          <w:szCs w:val="36"/>
        </w:rPr>
      </w:pPr>
      <w:bookmarkStart w:id="137" w:name="_Toc20851"/>
      <w:bookmarkStart w:id="138" w:name="_Toc21299"/>
      <w:bookmarkStart w:id="139" w:name="_Toc16830"/>
      <w:r>
        <w:rPr>
          <w:rFonts w:hint="eastAsia"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136"/>
      <w:bookmarkEnd w:id="137"/>
      <w:bookmarkEnd w:id="138"/>
      <w:bookmarkEnd w:id="139"/>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tabs>
          <w:tab w:val="left" w:pos="7513"/>
        </w:tabs>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市文化</w:t>
      </w:r>
      <w:r>
        <w:rPr>
          <w:rFonts w:hint="eastAsia" w:ascii="仿宋_GB2312" w:hAnsi="仿宋" w:eastAsia="仿宋_GB2312" w:cs="仿宋"/>
          <w:sz w:val="32"/>
          <w:szCs w:val="32"/>
          <w:lang w:eastAsia="zh-CN"/>
        </w:rPr>
        <w:t>广播电视和旅游局</w:t>
      </w:r>
      <w:r>
        <w:rPr>
          <w:rFonts w:hint="eastAsia" w:ascii="仿宋_GB2312" w:hAnsi="仿宋" w:eastAsia="仿宋_GB2312" w:cs="仿宋"/>
          <w:sz w:val="32"/>
          <w:szCs w:val="32"/>
        </w:rPr>
        <w:t>设</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个内设科室：办公室、政策法规科（行政审批科）、</w:t>
      </w:r>
      <w:r>
        <w:rPr>
          <w:rFonts w:hint="eastAsia" w:ascii="仿宋_GB2312" w:hAnsi="仿宋" w:eastAsia="仿宋_GB2312" w:cs="仿宋"/>
          <w:sz w:val="32"/>
          <w:szCs w:val="32"/>
          <w:lang w:eastAsia="zh-CN"/>
        </w:rPr>
        <w:t>规划指导科、产业发展科、资源开发科、</w:t>
      </w:r>
      <w:r>
        <w:rPr>
          <w:rFonts w:hint="eastAsia" w:ascii="仿宋_GB2312" w:hAnsi="仿宋" w:eastAsia="仿宋_GB2312" w:cs="仿宋"/>
          <w:sz w:val="32"/>
          <w:szCs w:val="32"/>
        </w:rPr>
        <w:t>艺术科、</w:t>
      </w:r>
      <w:r>
        <w:rPr>
          <w:rFonts w:hint="eastAsia" w:ascii="仿宋_GB2312" w:hAnsi="仿宋" w:eastAsia="仿宋_GB2312" w:cs="仿宋"/>
          <w:sz w:val="32"/>
          <w:szCs w:val="32"/>
          <w:lang w:eastAsia="zh-CN"/>
        </w:rPr>
        <w:t>公共服务科、宣传推广科、科教信息科、非物质文化遗产科、市场管理科（安全监督科）、文物科、传媒管理服务科、安全传输保障科、媒体融合发展科、财务科、</w:t>
      </w:r>
      <w:r>
        <w:rPr>
          <w:rFonts w:hint="eastAsia" w:ascii="仿宋_GB2312" w:hAnsi="仿宋" w:eastAsia="仿宋_GB2312" w:cs="仿宋"/>
          <w:sz w:val="32"/>
          <w:szCs w:val="32"/>
        </w:rPr>
        <w:t>人事科。下设1</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个直属单位：广元市文化市场综合行政执法支队、广元市文化馆、广元市图书馆、广元市文化艺术研究院、皇泽寺博物馆、千佛崖石刻艺术博物馆、广元市博物馆、广元市美术馆、广元市文化遗产保护中心、</w:t>
      </w:r>
      <w:r>
        <w:rPr>
          <w:rFonts w:hint="eastAsia" w:ascii="仿宋_GB2312" w:hAnsi="仿宋" w:eastAsia="仿宋_GB2312" w:cs="仿宋"/>
          <w:sz w:val="32"/>
          <w:szCs w:val="32"/>
          <w:lang w:eastAsia="zh-CN"/>
        </w:rPr>
        <w:t>广元市</w:t>
      </w:r>
      <w:r>
        <w:rPr>
          <w:rFonts w:hint="eastAsia" w:ascii="仿宋_GB2312" w:hAnsi="仿宋" w:eastAsia="仿宋_GB2312" w:cs="仿宋"/>
          <w:sz w:val="32"/>
          <w:szCs w:val="32"/>
        </w:rPr>
        <w:t>720</w:t>
      </w:r>
      <w:r>
        <w:rPr>
          <w:rFonts w:hint="eastAsia" w:ascii="仿宋_GB2312" w:hAnsi="仿宋" w:eastAsia="仿宋_GB2312" w:cs="仿宋"/>
          <w:sz w:val="32"/>
          <w:szCs w:val="32"/>
          <w:lang w:eastAsia="zh-CN"/>
        </w:rPr>
        <w:t>无线发射</w:t>
      </w:r>
      <w:r>
        <w:rPr>
          <w:rFonts w:hint="eastAsia" w:ascii="仿宋_GB2312" w:hAnsi="仿宋" w:eastAsia="仿宋_GB2312" w:cs="仿宋"/>
          <w:sz w:val="32"/>
          <w:szCs w:val="32"/>
        </w:rPr>
        <w:t>台</w:t>
      </w:r>
      <w:r>
        <w:rPr>
          <w:rFonts w:hint="eastAsia" w:ascii="仿宋_GB2312" w:hAnsi="仿宋" w:eastAsia="仿宋_GB2312" w:cs="仿宋"/>
          <w:sz w:val="32"/>
          <w:szCs w:val="32"/>
          <w:lang w:eastAsia="zh-CN"/>
        </w:rPr>
        <w:t>、广元市航空发展事务中心、广元市旅游服务中心、广元市旅游执法支队</w:t>
      </w:r>
      <w:r>
        <w:rPr>
          <w:rFonts w:hint="eastAsia" w:ascii="仿宋_GB2312" w:hAnsi="仿宋" w:eastAsia="仿宋_GB2312" w:cs="仿宋"/>
          <w:sz w:val="32"/>
          <w:szCs w:val="32"/>
        </w:rPr>
        <w:t>。</w:t>
      </w:r>
    </w:p>
    <w:p>
      <w:pPr>
        <w:tabs>
          <w:tab w:val="left" w:pos="7513"/>
        </w:tabs>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（二）机构职能。</w:t>
      </w:r>
    </w:p>
    <w:p>
      <w:pPr>
        <w:tabs>
          <w:tab w:val="left" w:pos="7513"/>
        </w:tabs>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主要职责：</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贯彻执行党和国家有关文化、旅游、广播电视和文物工作的方针政策和法律法规，拟订相关政策措施并组织实施，起草有关地方性法规、规章草案，负责本部门依法行政工作。制定文化旅游产业发展的地方标准和行业规范并组织实施。</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组织推动全市文化事业、文化产业、旅游业、广播电视事业和文物事业发展，拟订发展规划并组织实施。统筹中国生态康养旅游名市建设工作，推进全域旅游。推进文化和旅游体制机制改革，推进文化和旅游融合发展。</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（三）管理全市性重大文化、旅游、广播电视和文物活动，指导推进相关设施建设。 </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指导管理文化艺术事业，推动艺术创作生产，扶持体现社会主义核心价值观、具有导向性代表性示范性的文艺作品，推动各门类艺术、各艺术品种发展，推动中华优秀传统文化、巴蜀文化和广元特色文化传承发展。</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（五）负责公共文化和广播电视事业发展，推进全市公共文化和广播电视服务体系建设及旅游公共服务建设，深入实施文化旅游和广播电视惠民工程，统筹推进基本公共服务标准化、均等化。</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组织实施文化和旅游资源普查、挖掘、保护与利用工作，监测文化旅游经济运行，促进文化旅游产业发展。推进文化和旅游科技创新发展，推进文化和旅游行业信息化、标准化建设。负责文化旅游科技教育培训和人才培养工作。</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（七）负责非物质文化遗产保护，推动非物质文化遗产的保护、传承、普及、弘扬和振兴。 </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管理和指导全市文物保护利用与考古工作。组织文物资源调查。负责组织遴选、申报市级（含市级）以上文物保护单位，指导地方文物保护单位申报等工作。推动全市文物和博物馆公共服务体系建设，指导监督博物馆和社会文物工作。组织实施申遗及管理工作。</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（九）指导文化和旅游市场发展，对文化和旅游市场进行行业监管，推进文化和旅游行业信用体系建设，依法规范文化和旅游市场。 </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负责文化、旅游、广播电视和文物系统安全生产工作的综合协调与监督管理，对广播电视和文物系统、文化旅游园区、新业态安全生产和职业健康工作实施行业监督管理。制定职责范围内的安全生产年度监督检查计划并组织实施</w:t>
      </w:r>
      <w:r>
        <w:rPr>
          <w:rFonts w:hint="eastAsia" w:ascii="仿宋_GB2312" w:hAnsi="仿宋" w:eastAsia="仿宋_GB2312" w:cs="仿宋"/>
          <w:sz w:val="32"/>
          <w:szCs w:val="32"/>
          <w:lang w:eastAsia="zh-CN"/>
        </w:rPr>
        <w:t>。</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（十一）统筹全市文化市场综合执法工作，组织查处全市性、跨区域及辖区内文化、旅游、广播电视和文物等市场的违法行为，加强行业监管和督查督办，维护市场秩序。 </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（十二）制订全市文化旅游客源市场开发战略并组织实施，组织广元整体文化旅游形象对外宣传和重大推广活动。 </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三）指导全市广播电视宣传和创作题材规划，监督管理全市广播电视节目、信息网络视听节目和公共视听载体播放的视听节目，审查其内容和质量，负责全市广播电视节目的进口和收录管理。负责推进广播电视与新媒体新技术新业态融合发展，推进广电网与电信网、互联网三网融合。</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四）负责对各类广播电视机构进行业务指导和行业监管，会同有关部门对网络视听节目服务机构进行管理。指导全市广播电视科技工作，负责全市广播电视节目传输、监测、安全播出和广播电视、信息网络视听节目服务机构及业务的监管，指导对从事广播电视节目制作民办机构的监管工作。</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（十五）负责职责范围内的生态环境保护、审批服务便民化等工作。 </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（十六）完成市委、市政府交办的其他任务。 </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十七）职能转变。以人民美好生活为引导，统筹推进文化事业、文化产业、旅游业、广播电视事业融合发展和文物保护利用传承。用好文化创意、科技创新和社会投资等新动能，促进文化、旅游、广播电视和文物与相关产业融合发展。巩固旅游业的战略性支柱产业地位，提升国家文化软实力、国际旅游竞争力。</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pPr>
        <w:tabs>
          <w:tab w:val="left" w:pos="7513"/>
        </w:tabs>
        <w:spacing w:line="560" w:lineRule="exact"/>
        <w:ind w:firstLine="640" w:firstLineChars="200"/>
        <w:rPr>
          <w:rFonts w:ascii="仿宋" w:hAnsi="仿宋" w:eastAsia="仿宋" w:cs="仿宋_GB2312"/>
          <w:sz w:val="32"/>
          <w:szCs w:val="32"/>
        </w:rPr>
      </w:pPr>
      <w:r>
        <w:rPr>
          <w:rFonts w:hint="eastAsia" w:ascii="仿宋_GB2312" w:hAnsi="仿宋" w:eastAsia="仿宋_GB2312" w:cs="仿宋"/>
          <w:sz w:val="32"/>
          <w:szCs w:val="32"/>
        </w:rPr>
        <w:t>市文化</w:t>
      </w:r>
      <w:r>
        <w:rPr>
          <w:rFonts w:hint="eastAsia" w:ascii="仿宋_GB2312" w:hAnsi="仿宋" w:eastAsia="仿宋_GB2312" w:cs="仿宋"/>
          <w:sz w:val="32"/>
          <w:szCs w:val="32"/>
          <w:lang w:eastAsia="zh-CN"/>
        </w:rPr>
        <w:t>广播电视和旅游局</w:t>
      </w:r>
      <w:r>
        <w:rPr>
          <w:rFonts w:hint="eastAsia" w:ascii="仿宋_GB2312" w:hAnsi="仿宋" w:eastAsia="仿宋_GB2312" w:cs="仿宋"/>
          <w:sz w:val="32"/>
          <w:szCs w:val="32"/>
        </w:rPr>
        <w:t>局核定编制2</w:t>
      </w:r>
      <w:r>
        <w:rPr>
          <w:rFonts w:hint="eastAsia" w:ascii="仿宋_GB2312" w:hAnsi="仿宋" w:eastAsia="仿宋_GB2312" w:cs="仿宋"/>
          <w:sz w:val="32"/>
          <w:szCs w:val="32"/>
          <w:lang w:val="en-US" w:eastAsia="zh-CN"/>
        </w:rPr>
        <w:t>65</w:t>
      </w:r>
      <w:r>
        <w:rPr>
          <w:rFonts w:hint="eastAsia" w:ascii="仿宋_GB2312" w:hAnsi="仿宋" w:eastAsia="仿宋_GB2312" w:cs="仿宋"/>
          <w:sz w:val="32"/>
          <w:szCs w:val="32"/>
        </w:rPr>
        <w:t>名，其中行政编制</w:t>
      </w:r>
      <w:r>
        <w:rPr>
          <w:rFonts w:hint="eastAsia" w:ascii="仿宋_GB2312" w:hAnsi="仿宋" w:eastAsia="仿宋_GB2312" w:cs="仿宋"/>
          <w:sz w:val="32"/>
          <w:szCs w:val="32"/>
          <w:lang w:val="en-US" w:eastAsia="zh-CN"/>
        </w:rPr>
        <w:t>36</w:t>
      </w:r>
      <w:r>
        <w:rPr>
          <w:rFonts w:hint="eastAsia" w:ascii="仿宋_GB2312" w:hAnsi="仿宋" w:eastAsia="仿宋_GB2312" w:cs="仿宋"/>
          <w:sz w:val="32"/>
          <w:szCs w:val="32"/>
        </w:rPr>
        <w:t>名，机关工勤编制</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名。实际在编行政人员</w:t>
      </w:r>
      <w:r>
        <w:rPr>
          <w:rFonts w:hint="eastAsia" w:ascii="仿宋_GB2312" w:hAnsi="仿宋" w:eastAsia="仿宋_GB2312" w:cs="仿宋"/>
          <w:sz w:val="32"/>
          <w:szCs w:val="32"/>
          <w:lang w:val="en-US" w:eastAsia="zh-CN"/>
        </w:rPr>
        <w:t>39</w:t>
      </w:r>
      <w:r>
        <w:rPr>
          <w:rFonts w:hint="eastAsia" w:ascii="仿宋_GB2312" w:hAnsi="仿宋" w:eastAsia="仿宋_GB2312" w:cs="仿宋"/>
          <w:sz w:val="32"/>
          <w:szCs w:val="32"/>
        </w:rPr>
        <w:t>名，工勤人员</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名。核定参公管理编制</w:t>
      </w:r>
      <w:r>
        <w:rPr>
          <w:rFonts w:hint="eastAsia" w:ascii="仿宋_GB2312" w:hAnsi="仿宋" w:eastAsia="仿宋_GB2312" w:cs="仿宋"/>
          <w:sz w:val="32"/>
          <w:szCs w:val="32"/>
          <w:lang w:val="en-US" w:eastAsia="zh-CN"/>
        </w:rPr>
        <w:t>35</w:t>
      </w:r>
      <w:r>
        <w:rPr>
          <w:rFonts w:hint="eastAsia" w:ascii="仿宋_GB2312" w:hAnsi="仿宋" w:eastAsia="仿宋_GB2312" w:cs="仿宋"/>
          <w:sz w:val="32"/>
          <w:szCs w:val="32"/>
        </w:rPr>
        <w:t>名，实有</w:t>
      </w:r>
      <w:r>
        <w:rPr>
          <w:rFonts w:hint="eastAsia" w:ascii="仿宋_GB2312" w:hAnsi="仿宋" w:eastAsia="仿宋_GB2312" w:cs="仿宋"/>
          <w:sz w:val="32"/>
          <w:szCs w:val="32"/>
          <w:lang w:val="en-US" w:eastAsia="zh-CN"/>
        </w:rPr>
        <w:t>30</w:t>
      </w:r>
      <w:r>
        <w:rPr>
          <w:rFonts w:hint="eastAsia" w:ascii="仿宋_GB2312" w:hAnsi="仿宋" w:eastAsia="仿宋_GB2312" w:cs="仿宋"/>
          <w:sz w:val="32"/>
          <w:szCs w:val="32"/>
        </w:rPr>
        <w:t>人；核定事业编制</w:t>
      </w:r>
      <w:r>
        <w:rPr>
          <w:rFonts w:hint="eastAsia" w:ascii="仿宋_GB2312" w:hAnsi="仿宋" w:eastAsia="仿宋_GB2312" w:cs="仿宋"/>
          <w:sz w:val="32"/>
          <w:szCs w:val="32"/>
          <w:lang w:val="en-US" w:eastAsia="zh-CN"/>
        </w:rPr>
        <w:t>191</w:t>
      </w:r>
      <w:r>
        <w:rPr>
          <w:rFonts w:hint="eastAsia" w:ascii="仿宋_GB2312" w:hAnsi="仿宋" w:eastAsia="仿宋_GB2312" w:cs="仿宋"/>
          <w:sz w:val="32"/>
          <w:szCs w:val="32"/>
        </w:rPr>
        <w:t>名，实有1</w:t>
      </w:r>
      <w:r>
        <w:rPr>
          <w:rFonts w:hint="eastAsia" w:ascii="仿宋_GB2312" w:hAnsi="仿宋" w:eastAsia="仿宋_GB2312" w:cs="仿宋"/>
          <w:sz w:val="32"/>
          <w:szCs w:val="32"/>
          <w:lang w:val="en-US" w:eastAsia="zh-CN"/>
        </w:rPr>
        <w:t>65</w:t>
      </w:r>
      <w:r>
        <w:rPr>
          <w:rFonts w:hint="eastAsia" w:ascii="仿宋_GB2312" w:hAnsi="仿宋" w:eastAsia="仿宋_GB2312" w:cs="仿宋"/>
          <w:sz w:val="32"/>
          <w:szCs w:val="32"/>
        </w:rPr>
        <w:t>人；离休人员1名。</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bCs/>
          <w:sz w:val="32"/>
          <w:szCs w:val="32"/>
        </w:rPr>
        <w:t>201</w:t>
      </w:r>
      <w:r>
        <w:rPr>
          <w:rFonts w:hint="eastAsia" w:ascii="仿宋" w:hAnsi="仿宋" w:eastAsia="仿宋"/>
          <w:bCs/>
          <w:sz w:val="32"/>
          <w:szCs w:val="32"/>
          <w:lang w:val="en-US" w:eastAsia="zh-CN"/>
        </w:rPr>
        <w:t>9</w:t>
      </w:r>
      <w:r>
        <w:rPr>
          <w:rFonts w:hint="eastAsia" w:ascii="仿宋" w:hAnsi="仿宋" w:eastAsia="仿宋"/>
          <w:bCs/>
          <w:sz w:val="32"/>
          <w:szCs w:val="32"/>
        </w:rPr>
        <w:t>年度收入总计</w:t>
      </w:r>
      <w:r>
        <w:rPr>
          <w:rFonts w:hint="eastAsia" w:ascii="仿宋" w:hAnsi="仿宋" w:eastAsia="仿宋"/>
          <w:bCs/>
          <w:sz w:val="32"/>
          <w:szCs w:val="32"/>
          <w:lang w:val="en-US" w:eastAsia="zh-CN"/>
        </w:rPr>
        <w:t>221632711.98</w:t>
      </w:r>
      <w:r>
        <w:rPr>
          <w:rFonts w:hint="eastAsia" w:ascii="仿宋" w:hAnsi="仿宋" w:eastAsia="仿宋"/>
          <w:bCs/>
          <w:sz w:val="32"/>
          <w:szCs w:val="32"/>
        </w:rPr>
        <w:t>元，其中：</w:t>
      </w:r>
      <w:r>
        <w:rPr>
          <w:rFonts w:hint="eastAsia" w:ascii="仿宋" w:hAnsi="仿宋" w:eastAsia="仿宋"/>
          <w:bCs/>
          <w:sz w:val="32"/>
          <w:szCs w:val="32"/>
          <w:lang w:eastAsia="zh-CN"/>
        </w:rPr>
        <w:t>一般公共预算</w:t>
      </w:r>
      <w:r>
        <w:rPr>
          <w:rFonts w:hint="eastAsia" w:ascii="仿宋" w:hAnsi="仿宋" w:eastAsia="仿宋"/>
          <w:bCs/>
          <w:sz w:val="32"/>
          <w:szCs w:val="32"/>
        </w:rPr>
        <w:t>财政拨款收入</w:t>
      </w:r>
      <w:r>
        <w:rPr>
          <w:rFonts w:hint="eastAsia" w:ascii="仿宋" w:hAnsi="仿宋" w:eastAsia="仿宋"/>
          <w:bCs/>
          <w:sz w:val="32"/>
          <w:szCs w:val="32"/>
          <w:lang w:val="en-US" w:eastAsia="zh-CN"/>
        </w:rPr>
        <w:t>167865474.04</w:t>
      </w:r>
      <w:r>
        <w:rPr>
          <w:rFonts w:hint="eastAsia" w:ascii="仿宋" w:hAnsi="仿宋" w:eastAsia="仿宋"/>
          <w:bCs/>
          <w:sz w:val="32"/>
          <w:szCs w:val="32"/>
        </w:rPr>
        <w:t>元、其他收入</w:t>
      </w:r>
      <w:r>
        <w:rPr>
          <w:rFonts w:hint="eastAsia" w:ascii="仿宋" w:hAnsi="仿宋" w:eastAsia="仿宋"/>
          <w:bCs/>
          <w:sz w:val="32"/>
          <w:szCs w:val="32"/>
          <w:lang w:val="en-US" w:eastAsia="zh-CN"/>
        </w:rPr>
        <w:t>24341477.15</w:t>
      </w:r>
      <w:r>
        <w:rPr>
          <w:rFonts w:hint="eastAsia" w:ascii="仿宋" w:hAnsi="仿宋" w:eastAsia="仿宋"/>
          <w:bCs/>
          <w:sz w:val="32"/>
          <w:szCs w:val="32"/>
        </w:rPr>
        <w:t>元、年初结转结余</w:t>
      </w:r>
      <w:r>
        <w:rPr>
          <w:rFonts w:hint="eastAsia" w:ascii="仿宋" w:hAnsi="仿宋" w:eastAsia="仿宋"/>
          <w:bCs/>
          <w:sz w:val="32"/>
          <w:szCs w:val="32"/>
          <w:lang w:val="en-US" w:eastAsia="zh-CN"/>
        </w:rPr>
        <w:t>29425760.79</w:t>
      </w:r>
      <w:r>
        <w:rPr>
          <w:rFonts w:hint="eastAsia" w:ascii="仿宋" w:hAnsi="仿宋" w:eastAsia="仿宋"/>
          <w:bCs/>
          <w:sz w:val="32"/>
          <w:szCs w:val="32"/>
        </w:rPr>
        <w:t>元。</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bCs/>
          <w:sz w:val="32"/>
          <w:szCs w:val="32"/>
        </w:rPr>
        <w:t>2018年度支出总计</w:t>
      </w:r>
      <w:r>
        <w:rPr>
          <w:rFonts w:hint="eastAsia" w:ascii="仿宋" w:hAnsi="仿宋" w:eastAsia="仿宋"/>
          <w:bCs/>
          <w:sz w:val="32"/>
          <w:szCs w:val="32"/>
          <w:lang w:val="en-US" w:eastAsia="zh-CN"/>
        </w:rPr>
        <w:t>221632711.98</w:t>
      </w:r>
      <w:r>
        <w:rPr>
          <w:rFonts w:hint="eastAsia" w:ascii="仿宋" w:hAnsi="仿宋" w:eastAsia="仿宋"/>
          <w:bCs/>
          <w:sz w:val="32"/>
          <w:szCs w:val="32"/>
        </w:rPr>
        <w:t>元，其中：基本支出</w:t>
      </w:r>
      <w:r>
        <w:rPr>
          <w:rFonts w:hint="eastAsia" w:ascii="仿宋" w:hAnsi="仿宋" w:eastAsia="仿宋"/>
          <w:bCs/>
          <w:sz w:val="32"/>
          <w:szCs w:val="32"/>
          <w:lang w:val="en-US" w:eastAsia="zh-CN"/>
        </w:rPr>
        <w:t>43632933.28</w:t>
      </w:r>
      <w:r>
        <w:rPr>
          <w:rFonts w:hint="eastAsia" w:ascii="仿宋" w:hAnsi="仿宋" w:eastAsia="仿宋"/>
          <w:bCs/>
          <w:sz w:val="32"/>
          <w:szCs w:val="32"/>
        </w:rPr>
        <w:t>元、项目支出</w:t>
      </w:r>
      <w:r>
        <w:rPr>
          <w:rFonts w:hint="eastAsia" w:ascii="仿宋" w:hAnsi="仿宋" w:eastAsia="仿宋"/>
          <w:bCs/>
          <w:sz w:val="32"/>
          <w:szCs w:val="32"/>
          <w:lang w:val="en-US" w:eastAsia="zh-CN"/>
        </w:rPr>
        <w:t>151586077.24</w:t>
      </w:r>
      <w:r>
        <w:rPr>
          <w:rFonts w:hint="eastAsia" w:ascii="仿宋" w:hAnsi="仿宋" w:eastAsia="仿宋"/>
          <w:bCs/>
          <w:sz w:val="32"/>
          <w:szCs w:val="32"/>
        </w:rPr>
        <w:t>元</w:t>
      </w:r>
      <w:r>
        <w:rPr>
          <w:rFonts w:hint="eastAsia" w:ascii="仿宋" w:hAnsi="仿宋" w:eastAsia="仿宋"/>
          <w:bCs/>
          <w:sz w:val="32"/>
          <w:szCs w:val="32"/>
          <w:lang w:eastAsia="zh-CN"/>
        </w:rPr>
        <w:t>、年末结转结余</w:t>
      </w:r>
      <w:r>
        <w:rPr>
          <w:rFonts w:hint="eastAsia" w:ascii="仿宋" w:hAnsi="仿宋" w:eastAsia="仿宋"/>
          <w:bCs/>
          <w:sz w:val="32"/>
          <w:szCs w:val="32"/>
          <w:lang w:val="en-US" w:eastAsia="zh-CN"/>
        </w:rPr>
        <w:t>26413701.46元</w:t>
      </w:r>
      <w:r>
        <w:rPr>
          <w:rFonts w:hint="eastAsia" w:ascii="仿宋" w:hAnsi="仿宋" w:eastAsia="仿宋"/>
          <w:bCs/>
          <w:sz w:val="32"/>
          <w:szCs w:val="32"/>
        </w:rPr>
        <w:t>。</w:t>
      </w:r>
    </w:p>
    <w:p>
      <w:pPr>
        <w:spacing w:line="580" w:lineRule="exact"/>
        <w:ind w:firstLine="640" w:firstLineChars="200"/>
        <w:rPr>
          <w:rFonts w:ascii="黑体" w:hAnsi="黑体" w:eastAsia="黑体" w:cs="黑体"/>
          <w:color w:val="FF0000"/>
          <w:sz w:val="32"/>
          <w:szCs w:val="32"/>
        </w:rPr>
      </w:pPr>
      <w:r>
        <w:rPr>
          <w:rFonts w:ascii="黑体" w:hAnsi="黑体" w:eastAsia="黑体" w:cs="黑体"/>
          <w:sz w:val="32"/>
          <w:szCs w:val="32"/>
        </w:rPr>
        <w:t>三、部门整体预算绩效管理情况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bCs/>
          <w:sz w:val="32"/>
          <w:szCs w:val="32"/>
        </w:rPr>
      </w:pPr>
      <w:r>
        <w:rPr>
          <w:rFonts w:hint="eastAsia" w:ascii="仿宋" w:hAnsi="仿宋" w:eastAsia="仿宋"/>
          <w:bCs/>
          <w:sz w:val="32"/>
          <w:szCs w:val="32"/>
        </w:rPr>
        <w:t>1.强化部门预算编制。严格按照中央、省、市财政部门相关文件要求，坚持“统筹兼顾、厉行节约、保障重点、注重绩效”的原则，结合201</w:t>
      </w:r>
      <w:r>
        <w:rPr>
          <w:rFonts w:hint="eastAsia" w:ascii="仿宋" w:hAnsi="仿宋" w:eastAsia="仿宋"/>
          <w:bCs/>
          <w:sz w:val="32"/>
          <w:szCs w:val="32"/>
          <w:lang w:val="en-US" w:eastAsia="zh-CN"/>
        </w:rPr>
        <w:t>9</w:t>
      </w:r>
      <w:r>
        <w:rPr>
          <w:rFonts w:hint="eastAsia" w:ascii="仿宋" w:hAnsi="仿宋" w:eastAsia="仿宋"/>
          <w:bCs/>
          <w:sz w:val="32"/>
          <w:szCs w:val="32"/>
        </w:rPr>
        <w:t>年全市文化、广播电视及</w:t>
      </w:r>
      <w:r>
        <w:rPr>
          <w:rFonts w:hint="eastAsia" w:ascii="仿宋" w:hAnsi="仿宋" w:eastAsia="仿宋"/>
          <w:bCs/>
          <w:sz w:val="32"/>
          <w:szCs w:val="32"/>
          <w:lang w:eastAsia="zh-CN"/>
        </w:rPr>
        <w:t>旅游</w:t>
      </w:r>
      <w:r>
        <w:rPr>
          <w:rFonts w:hint="eastAsia" w:ascii="仿宋" w:hAnsi="仿宋" w:eastAsia="仿宋"/>
          <w:bCs/>
          <w:sz w:val="32"/>
          <w:szCs w:val="32"/>
        </w:rPr>
        <w:t>行业重点工作需要，规范编制部门预算，切实提高预算编制质量。</w:t>
      </w:r>
    </w:p>
    <w:p>
      <w:pPr>
        <w:spacing w:line="580" w:lineRule="exact"/>
        <w:ind w:firstLine="640" w:firstLineChars="200"/>
        <w:rPr>
          <w:rFonts w:ascii="仿宋" w:hAnsi="仿宋" w:eastAsia="仿宋"/>
          <w:bCs/>
          <w:sz w:val="32"/>
          <w:szCs w:val="32"/>
        </w:rPr>
      </w:pPr>
      <w:r>
        <w:rPr>
          <w:rFonts w:hint="eastAsia" w:ascii="仿宋" w:hAnsi="仿宋" w:eastAsia="仿宋"/>
          <w:bCs/>
          <w:sz w:val="32"/>
          <w:szCs w:val="32"/>
        </w:rPr>
        <w:t>2.认真编制绩效目标。严格按照市财政局安排部署，将年度绩效目标与部门预算管理同步安排、同步编制、同步审核、同步上报、同步公开，做到绩效目标管理与预算管理一致。做到绩效目标完整、合理，指标细化、量化。</w:t>
      </w:r>
    </w:p>
    <w:p>
      <w:pPr>
        <w:spacing w:line="580" w:lineRule="exact"/>
        <w:ind w:firstLine="640" w:firstLineChars="200"/>
        <w:rPr>
          <w:rFonts w:ascii="仿宋" w:hAnsi="仿宋" w:eastAsia="仿宋" w:cs="仿宋_GB2312"/>
          <w:sz w:val="32"/>
          <w:szCs w:val="32"/>
        </w:rPr>
      </w:pPr>
      <w:r>
        <w:rPr>
          <w:rFonts w:hint="eastAsia" w:ascii="仿宋" w:hAnsi="仿宋" w:eastAsia="仿宋"/>
          <w:bCs/>
          <w:sz w:val="32"/>
          <w:szCs w:val="32"/>
        </w:rPr>
        <w:t>3.严格预算执行。按照市财政局批复，加强对预算责任、指标、费用、定额等进行细化分解，明确绩效目标。从时间要求、质量、规模等方面加强目标绩效管理，绩效目标指向明确，符合国家政策法规和</w:t>
      </w:r>
      <w:r>
        <w:rPr>
          <w:rFonts w:hint="eastAsia" w:ascii="仿宋" w:hAnsi="仿宋" w:eastAsia="仿宋"/>
          <w:bCs/>
          <w:sz w:val="32"/>
          <w:szCs w:val="32"/>
          <w:lang w:eastAsia="zh-CN"/>
        </w:rPr>
        <w:t>文化</w:t>
      </w:r>
      <w:r>
        <w:rPr>
          <w:rFonts w:hint="eastAsia" w:ascii="仿宋" w:hAnsi="仿宋" w:eastAsia="仿宋"/>
          <w:bCs/>
          <w:sz w:val="32"/>
          <w:szCs w:val="32"/>
        </w:rPr>
        <w:t>广</w:t>
      </w:r>
      <w:r>
        <w:rPr>
          <w:rFonts w:hint="eastAsia" w:ascii="仿宋" w:hAnsi="仿宋" w:eastAsia="仿宋"/>
          <w:bCs/>
          <w:sz w:val="32"/>
          <w:szCs w:val="32"/>
          <w:lang w:eastAsia="zh-CN"/>
        </w:rPr>
        <w:t>电旅游</w:t>
      </w:r>
      <w:r>
        <w:rPr>
          <w:rFonts w:hint="eastAsia" w:ascii="仿宋" w:hAnsi="仿宋" w:eastAsia="仿宋"/>
          <w:bCs/>
          <w:sz w:val="32"/>
          <w:szCs w:val="32"/>
        </w:rPr>
        <w:t>局职能要求，从数量、质量、成本、时效、效益等方面细化量化绩效目标，确保在一定期限内如期实现。按时完成部门预算信息公开。</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严格按照专项预算项目的管理规定，开展专项项目及资金管理。专项预算项目程序严密,规划合理。专项预算项目严格遵照相关规定，贯彻落实市委、市政府的重大决策部署，围绕文化、广播电视和新闻出版规划及年度重点工作，安排经费预算，专项预算规划合理，立项程序较为严密，分配较为科学、及时。专项资金专门管理。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年，我局按照专项资金“专账管理、专款专用”要求，要求项目承担单位设置专账，安排专人管理，严格按照预算开支经费，保证项目资金支出规范、运行安全。</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lang w:eastAsia="zh-CN"/>
        </w:rPr>
        <w:t>二</w:t>
      </w:r>
      <w:r>
        <w:rPr>
          <w:rFonts w:ascii="仿宋" w:hAnsi="仿宋" w:eastAsia="仿宋" w:cs="仿宋_GB2312"/>
          <w:sz w:val="32"/>
          <w:szCs w:val="32"/>
        </w:rPr>
        <w:t>）结果应用情况。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按照市财政局的统一安排部署，市</w:t>
      </w:r>
      <w:r>
        <w:rPr>
          <w:rFonts w:hint="eastAsia" w:ascii="仿宋" w:hAnsi="仿宋" w:eastAsia="仿宋" w:cs="仿宋_GB2312"/>
          <w:sz w:val="32"/>
          <w:szCs w:val="32"/>
          <w:lang w:eastAsia="zh-CN"/>
        </w:rPr>
        <w:t>文化广电旅游</w:t>
      </w:r>
      <w:r>
        <w:rPr>
          <w:rFonts w:hint="eastAsia" w:ascii="仿宋" w:hAnsi="仿宋" w:eastAsia="仿宋" w:cs="仿宋_GB2312"/>
          <w:sz w:val="32"/>
          <w:szCs w:val="32"/>
        </w:rPr>
        <w:t>局高度重视绩效考评工作，制定了绩效总目标，依照国家政策法规规定和本部门实际情况，健全财务基础管理制度和约束机制，依法、有效地使用财政资金。通过采取询问和集中评议的方法，对各科室、直属单位项目资金的分配、拨付、使用、核算都严格把关，为全面完成年度目标任务提供了坚强保证。</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通过绩效评价，市</w:t>
      </w:r>
      <w:r>
        <w:rPr>
          <w:rFonts w:hint="eastAsia" w:ascii="仿宋" w:hAnsi="仿宋" w:eastAsia="仿宋" w:cs="仿宋_GB2312"/>
          <w:sz w:val="32"/>
          <w:szCs w:val="32"/>
          <w:lang w:eastAsia="zh-CN"/>
        </w:rPr>
        <w:t>文化广电旅游</w:t>
      </w:r>
      <w:r>
        <w:rPr>
          <w:rFonts w:hint="eastAsia" w:ascii="仿宋" w:hAnsi="仿宋" w:eastAsia="仿宋" w:cs="仿宋_GB2312"/>
          <w:sz w:val="32"/>
          <w:szCs w:val="32"/>
        </w:rPr>
        <w:t>局201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年度部门预算具有明确的用途和目标，制定了详细的执行计划，资金到位及时并严格按照财政有关规定使用。预算决策、管理、执行等日益规范，能较好地满足工作需要，取得了良好经济效益和社会效益。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由于工作安排的原因，存在部门预算执行进度不均衡的现象。</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Style w:val="33"/>
          <w:rFonts w:ascii="仿宋" w:hAnsi="仿宋" w:eastAsia="仿宋" w:cs="仿宋_GB2312"/>
          <w:b w:val="0"/>
          <w:bCs w:val="0"/>
          <w:kern w:val="2"/>
          <w:sz w:val="32"/>
          <w:szCs w:val="32"/>
        </w:rPr>
      </w:pPr>
      <w:r>
        <w:rPr>
          <w:rFonts w:hint="eastAsia" w:ascii="仿宋" w:hAnsi="仿宋" w:eastAsia="仿宋" w:cs="仿宋_GB2312"/>
          <w:sz w:val="32"/>
          <w:szCs w:val="32"/>
        </w:rPr>
        <w:t>进一步提高部门预算编制的科学性、规范性和准确性，加强专项资金中期评估工作，及时提出调整建议，提高预算执行效率，确保财政专项资金绩效管理水平不断提升。</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pStyle w:val="3"/>
        <w:bidi w:val="0"/>
        <w:rPr>
          <w:rFonts w:hint="eastAsia"/>
        </w:rPr>
      </w:pPr>
    </w:p>
    <w:p>
      <w:pPr>
        <w:pStyle w:val="3"/>
        <w:bidi w:val="0"/>
        <w:rPr>
          <w:rFonts w:hint="eastAsia"/>
        </w:rPr>
      </w:pPr>
    </w:p>
    <w:p>
      <w:pPr>
        <w:pStyle w:val="3"/>
        <w:bidi w:val="0"/>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bidi w:val="0"/>
      </w:pPr>
      <w:bookmarkStart w:id="140" w:name="_Toc13719"/>
      <w:r>
        <w:rPr>
          <w:rFonts w:hint="eastAsia"/>
        </w:rPr>
        <w:t>附件2</w:t>
      </w:r>
      <w:bookmarkEnd w:id="140"/>
    </w:p>
    <w:p>
      <w:pPr>
        <w:spacing w:line="580" w:lineRule="exact"/>
        <w:ind w:firstLine="640" w:firstLineChars="200"/>
        <w:rPr>
          <w:rFonts w:ascii="仿宋_GB2312" w:hAnsi="仿宋_GB2312" w:eastAsia="仿宋_GB2312" w:cs="仿宋_GB2312"/>
          <w:sz w:val="32"/>
          <w:szCs w:val="32"/>
        </w:rPr>
      </w:pPr>
    </w:p>
    <w:p>
      <w:pPr>
        <w:jc w:val="center"/>
        <w:rPr>
          <w:rFonts w:ascii="仿宋_GB2312" w:hAnsi="宋体" w:eastAsia="仿宋_GB2312" w:cs="宋体"/>
          <w:b/>
          <w:sz w:val="44"/>
          <w:szCs w:val="44"/>
        </w:rPr>
      </w:pPr>
      <w:r>
        <w:rPr>
          <w:rFonts w:hint="eastAsia" w:ascii="仿宋_GB2312" w:hAnsi="宋体" w:eastAsia="仿宋_GB2312" w:cs="宋体"/>
          <w:b/>
          <w:sz w:val="44"/>
          <w:szCs w:val="44"/>
        </w:rPr>
        <w:t>广元市博物馆</w:t>
      </w:r>
    </w:p>
    <w:p>
      <w:pPr>
        <w:tabs>
          <w:tab w:val="left" w:pos="5949"/>
        </w:tabs>
        <w:ind w:firstLine="645"/>
        <w:jc w:val="center"/>
        <w:rPr>
          <w:rFonts w:hint="eastAsia" w:ascii="仿宋_GB2312" w:hAnsi="宋体" w:eastAsia="仿宋_GB2312" w:cs="宋体"/>
          <w:b/>
          <w:sz w:val="44"/>
          <w:szCs w:val="44"/>
        </w:rPr>
      </w:pPr>
      <w:r>
        <w:rPr>
          <w:rFonts w:hint="eastAsia" w:ascii="仿宋_GB2312" w:hAnsi="宋体" w:eastAsia="仿宋_GB2312" w:cs="宋体"/>
          <w:b/>
          <w:sz w:val="44"/>
          <w:szCs w:val="44"/>
        </w:rPr>
        <w:t>2019年度免费开放项目绩效评价报告</w:t>
      </w:r>
    </w:p>
    <w:p>
      <w:pPr>
        <w:tabs>
          <w:tab w:val="left" w:pos="5949"/>
        </w:tabs>
        <w:ind w:firstLine="645"/>
        <w:jc w:val="both"/>
        <w:rPr>
          <w:rFonts w:hint="eastAsia" w:ascii="仿宋_GB2312" w:hAnsi="宋体" w:eastAsia="仿宋_GB2312" w:cs="宋体"/>
          <w:b/>
          <w:sz w:val="44"/>
          <w:szCs w:val="44"/>
        </w:rPr>
      </w:pPr>
    </w:p>
    <w:p>
      <w:pPr>
        <w:tabs>
          <w:tab w:val="left" w:pos="5949"/>
        </w:tabs>
        <w:ind w:firstLine="645"/>
        <w:jc w:val="both"/>
        <w:rPr>
          <w:rFonts w:hint="eastAsia" w:ascii="仿宋_GB2312" w:hAnsi="黑体" w:eastAsia="仿宋_GB2312" w:cs="黑体"/>
          <w:b/>
          <w:sz w:val="32"/>
          <w:szCs w:val="32"/>
        </w:rPr>
      </w:pPr>
      <w:r>
        <w:rPr>
          <w:rFonts w:hint="eastAsia" w:ascii="仿宋_GB2312" w:hAnsi="黑体" w:eastAsia="仿宋_GB2312" w:cs="黑体"/>
          <w:b/>
          <w:sz w:val="32"/>
          <w:szCs w:val="32"/>
        </w:rPr>
        <w:t>一、项目概况</w:t>
      </w:r>
    </w:p>
    <w:p>
      <w:pPr>
        <w:ind w:firstLine="643" w:firstLineChars="200"/>
        <w:rPr>
          <w:rFonts w:hint="eastAsia" w:ascii="仿宋_GB2312" w:hAnsi="宋体" w:eastAsia="仿宋_GB2312" w:cs="仿宋"/>
          <w:sz w:val="32"/>
          <w:szCs w:val="32"/>
        </w:rPr>
      </w:pPr>
      <w:r>
        <w:rPr>
          <w:rFonts w:hint="eastAsia" w:ascii="仿宋_GB2312" w:hAnsi="楷体" w:eastAsia="仿宋_GB2312" w:cs="楷体"/>
          <w:b/>
          <w:sz w:val="32"/>
          <w:szCs w:val="32"/>
        </w:rPr>
        <w:t>（一） 项目资金申报及批复情况。</w:t>
      </w:r>
      <w:r>
        <w:rPr>
          <w:rFonts w:hint="eastAsia" w:ascii="仿宋_GB2312" w:hAnsi="宋体" w:eastAsia="仿宋_GB2312" w:cs="仿宋"/>
          <w:sz w:val="32"/>
          <w:szCs w:val="32"/>
        </w:rPr>
        <w:t>根据《中央补助地方博物馆纪念馆免费开放专项资金管理暂行办法》精神，我馆申报免费开放专项资金（以下简称专项资金），中央、省级、市财政按规定下达专项资金。</w:t>
      </w:r>
    </w:p>
    <w:p>
      <w:pPr>
        <w:ind w:firstLine="643" w:firstLineChars="200"/>
        <w:rPr>
          <w:rFonts w:hint="eastAsia" w:ascii="仿宋_GB2312" w:hAnsi="宋体" w:eastAsia="仿宋_GB2312"/>
          <w:sz w:val="32"/>
          <w:szCs w:val="32"/>
        </w:rPr>
      </w:pPr>
      <w:r>
        <w:rPr>
          <w:rFonts w:hint="eastAsia" w:ascii="仿宋_GB2312" w:hAnsi="楷体" w:eastAsia="仿宋_GB2312" w:cs="楷体"/>
          <w:b/>
          <w:bCs/>
          <w:sz w:val="32"/>
          <w:szCs w:val="32"/>
        </w:rPr>
        <w:t>（二）项目绩效目标。</w:t>
      </w:r>
      <w:r>
        <w:rPr>
          <w:rFonts w:hint="eastAsia" w:ascii="仿宋_GB2312" w:hAnsi="宋体" w:eastAsia="仿宋_GB2312"/>
          <w:sz w:val="32"/>
          <w:szCs w:val="32"/>
        </w:rPr>
        <w:t>确保博物馆免费开放正常运行，确保博物馆安全秩序，设施设备完好，环境优美对外开放。为“弘扬民族文化、博物馆宣传教育”发挥积极作用。</w:t>
      </w:r>
    </w:p>
    <w:p>
      <w:pPr>
        <w:ind w:firstLine="630" w:firstLineChars="196"/>
        <w:rPr>
          <w:rFonts w:hint="eastAsia" w:ascii="仿宋_GB2312" w:hAnsi="宋体" w:eastAsia="仿宋_GB2312"/>
          <w:sz w:val="32"/>
          <w:szCs w:val="32"/>
        </w:rPr>
      </w:pPr>
      <w:r>
        <w:rPr>
          <w:rFonts w:hint="eastAsia" w:ascii="仿宋_GB2312" w:hAnsi="楷体" w:eastAsia="仿宋_GB2312" w:cs="楷体"/>
          <w:b/>
          <w:sz w:val="32"/>
          <w:szCs w:val="32"/>
        </w:rPr>
        <w:t>（三）</w:t>
      </w:r>
      <w:r>
        <w:rPr>
          <w:rFonts w:hint="eastAsia" w:ascii="仿宋_GB2312" w:hAnsi="楷体" w:eastAsia="仿宋_GB2312" w:cs="楷体"/>
          <w:b/>
          <w:bCs/>
          <w:sz w:val="32"/>
          <w:szCs w:val="32"/>
        </w:rPr>
        <w:t>项目资金申报相符性</w:t>
      </w:r>
      <w:r>
        <w:rPr>
          <w:rFonts w:hint="eastAsia" w:ascii="仿宋_GB2312" w:hAnsi="宋体" w:eastAsia="仿宋_GB2312"/>
          <w:b/>
          <w:bCs/>
          <w:sz w:val="32"/>
          <w:szCs w:val="32"/>
        </w:rPr>
        <w:t>。</w:t>
      </w:r>
      <w:r>
        <w:rPr>
          <w:rFonts w:hint="eastAsia" w:ascii="仿宋_GB2312" w:hAnsi="宋体" w:eastAsia="仿宋_GB2312"/>
          <w:sz w:val="32"/>
          <w:szCs w:val="32"/>
        </w:rPr>
        <w:t>项目申报内容与实施内容相符，申报目标合理可行。</w:t>
      </w:r>
    </w:p>
    <w:p>
      <w:pPr>
        <w:ind w:firstLine="630" w:firstLineChars="196"/>
        <w:rPr>
          <w:rFonts w:hint="eastAsia" w:ascii="仿宋_GB2312" w:hAnsi="黑体" w:eastAsia="仿宋_GB2312" w:cs="黑体"/>
          <w:b/>
          <w:sz w:val="32"/>
          <w:szCs w:val="32"/>
        </w:rPr>
      </w:pPr>
      <w:r>
        <w:rPr>
          <w:rFonts w:hint="eastAsia" w:ascii="仿宋_GB2312" w:hAnsi="黑体" w:eastAsia="仿宋_GB2312" w:cs="黑体"/>
          <w:b/>
          <w:sz w:val="32"/>
          <w:szCs w:val="32"/>
        </w:rPr>
        <w:t>二、项目实施及管理情况</w:t>
      </w:r>
    </w:p>
    <w:p>
      <w:pPr>
        <w:spacing w:line="560" w:lineRule="exact"/>
        <w:ind w:firstLine="643" w:firstLineChars="200"/>
        <w:rPr>
          <w:rFonts w:hint="eastAsia" w:ascii="仿宋_GB2312" w:hAnsi="宋体" w:eastAsia="仿宋_GB2312" w:cs="仿宋"/>
          <w:b/>
          <w:sz w:val="32"/>
          <w:szCs w:val="32"/>
        </w:rPr>
      </w:pPr>
      <w:r>
        <w:rPr>
          <w:rFonts w:hint="eastAsia" w:ascii="仿宋_GB2312" w:hAnsi="楷体" w:eastAsia="仿宋_GB2312" w:cs="楷体"/>
          <w:b/>
          <w:bCs/>
          <w:kern w:val="0"/>
          <w:sz w:val="32"/>
          <w:szCs w:val="32"/>
        </w:rPr>
        <w:t>（一）资金计划、到位及使用情况。</w:t>
      </w:r>
      <w:r>
        <w:rPr>
          <w:rFonts w:hint="eastAsia" w:ascii="仿宋_GB2312" w:hAnsi="楷体" w:eastAsia="仿宋_GB2312" w:cs="楷体"/>
          <w:kern w:val="0"/>
          <w:sz w:val="32"/>
          <w:szCs w:val="32"/>
        </w:rPr>
        <w:t>一是</w:t>
      </w:r>
      <w:r>
        <w:rPr>
          <w:rFonts w:hint="eastAsia" w:ascii="仿宋_GB2312" w:hAnsi="宋体" w:eastAsia="仿宋_GB2312" w:cs="仿宋"/>
          <w:kern w:val="0"/>
          <w:sz w:val="32"/>
          <w:szCs w:val="32"/>
        </w:rPr>
        <w:t>资金计划及到位情况。2019年该项目预算金额144万元，实际到位144万元（其中中央和省级130万元、市级财政14万元）。</w:t>
      </w:r>
      <w:r>
        <w:rPr>
          <w:rFonts w:hint="eastAsia" w:ascii="仿宋_GB2312" w:hAnsi="宋体" w:eastAsia="仿宋_GB2312"/>
          <w:sz w:val="32"/>
          <w:szCs w:val="32"/>
        </w:rPr>
        <w:t>资金到位后，全部用于免费开放项目支出，无被截留、挤占、挪用等现象。</w:t>
      </w:r>
      <w:r>
        <w:rPr>
          <w:rFonts w:hint="eastAsia" w:ascii="仿宋_GB2312" w:hAnsi="宋体" w:eastAsia="仿宋_GB2312" w:cs="仿宋"/>
          <w:sz w:val="32"/>
          <w:szCs w:val="32"/>
        </w:rPr>
        <w:t>二是资金使用情况。市博物馆2019年免费开放实际支出 151 万元。主要用于：博物馆免费开放的正常运转、</w:t>
      </w:r>
      <w:r>
        <w:rPr>
          <w:rFonts w:hint="eastAsia" w:ascii="仿宋_GB2312" w:hAnsi="宋体" w:eastAsia="仿宋_GB2312" w:cs="仿宋"/>
          <w:bCs/>
          <w:sz w:val="32"/>
          <w:szCs w:val="32"/>
        </w:rPr>
        <w:t>临聘人员工资、设备购置、临时展览、文物修复、宣传教育、业务培训、展陈设备购置、维护、更新，办公设备购置、更新，网络信息建设、智慧博物馆建设，水电费等。</w:t>
      </w:r>
    </w:p>
    <w:p>
      <w:pPr>
        <w:ind w:firstLine="643" w:firstLineChars="200"/>
        <w:rPr>
          <w:rFonts w:hint="eastAsia" w:ascii="仿宋_GB2312" w:hAnsi="宋体" w:eastAsia="仿宋_GB2312" w:cs="仿宋"/>
          <w:sz w:val="32"/>
          <w:szCs w:val="32"/>
        </w:rPr>
      </w:pPr>
      <w:r>
        <w:rPr>
          <w:rFonts w:hint="eastAsia" w:ascii="仿宋_GB2312" w:hAnsi="楷体" w:eastAsia="仿宋_GB2312" w:cs="楷体"/>
          <w:b/>
          <w:bCs/>
          <w:kern w:val="0"/>
          <w:sz w:val="32"/>
          <w:szCs w:val="32"/>
        </w:rPr>
        <w:t>（二）项目财务管理情况</w:t>
      </w:r>
      <w:r>
        <w:rPr>
          <w:rFonts w:hint="eastAsia" w:ascii="仿宋_GB2312" w:hAnsi="楷体" w:eastAsia="仿宋_GB2312" w:cs="楷体"/>
          <w:kern w:val="0"/>
          <w:sz w:val="32"/>
          <w:szCs w:val="32"/>
        </w:rPr>
        <w:t>。</w:t>
      </w:r>
      <w:r>
        <w:rPr>
          <w:rFonts w:hint="eastAsia" w:ascii="仿宋_GB2312" w:hAnsi="宋体" w:eastAsia="仿宋_GB2312" w:cs="仿宋"/>
          <w:sz w:val="32"/>
          <w:szCs w:val="32"/>
        </w:rPr>
        <w:t>根据财政部关于印发《财政部关于印发&lt;中央对地方转移支付绩效目标管理暂行办法&gt;的通知》(财预〔2013〕97号）、《中央补助地方博物馆纪念馆免费开放专项资金管理暂行办法》（财教〔2013〕97号）要求，我馆结合实际情况制定专项资金使用管理制度，并按照制度严格执行，做到科学化管理。</w:t>
      </w:r>
      <w:r>
        <w:rPr>
          <w:rFonts w:hint="eastAsia" w:ascii="仿宋_GB2312" w:hAnsi="宋体" w:eastAsia="仿宋_GB2312"/>
          <w:sz w:val="32"/>
          <w:szCs w:val="32"/>
        </w:rPr>
        <w:t>项目资金实行专款专用，专项核算。</w:t>
      </w:r>
      <w:r>
        <w:rPr>
          <w:rFonts w:hint="eastAsia" w:ascii="仿宋_GB2312" w:hAnsi="宋体" w:eastAsia="仿宋_GB2312" w:cs="仿宋"/>
          <w:sz w:val="32"/>
          <w:szCs w:val="32"/>
        </w:rPr>
        <w:t>建立了博物馆免费开放工作领导机制，结合本地公共文化设施管理和服务的实际情况，认真制订每年博物馆免费开放工作实施方案。把博物馆免费开放举措落实到实处，达到免费开放各项要求。每年按季度做好资金申报，并追踪抓好落实，根据经费申报和工作计划，安排资金支出，保证免费开放工作有序推进。</w:t>
      </w:r>
    </w:p>
    <w:p>
      <w:pPr>
        <w:ind w:firstLine="643" w:firstLineChars="200"/>
        <w:rPr>
          <w:rFonts w:hint="eastAsia" w:ascii="仿宋_GB2312" w:hAnsi="宋体" w:eastAsia="仿宋_GB2312" w:cs="仿宋"/>
          <w:sz w:val="32"/>
          <w:szCs w:val="32"/>
        </w:rPr>
      </w:pPr>
      <w:r>
        <w:rPr>
          <w:rFonts w:hint="eastAsia" w:ascii="仿宋_GB2312" w:hAnsi="楷体" w:eastAsia="仿宋_GB2312" w:cs="楷体"/>
          <w:b/>
          <w:bCs/>
          <w:sz w:val="32"/>
          <w:szCs w:val="32"/>
        </w:rPr>
        <w:t>（三）项目组织实施情况</w:t>
      </w:r>
      <w:r>
        <w:rPr>
          <w:rFonts w:hint="eastAsia" w:ascii="仿宋_GB2312" w:hAnsi="楷体" w:eastAsia="仿宋_GB2312" w:cs="楷体"/>
          <w:bCs/>
          <w:sz w:val="32"/>
          <w:szCs w:val="32"/>
        </w:rPr>
        <w:t>。</w:t>
      </w:r>
      <w:r>
        <w:rPr>
          <w:rFonts w:hint="eastAsia" w:ascii="仿宋_GB2312" w:eastAsia="仿宋_GB2312"/>
          <w:sz w:val="32"/>
          <w:szCs w:val="32"/>
        </w:rPr>
        <w:t>项目全部用于博物馆免费开放运行。包括：保障水电供用、聘请专门物业机构、聘请设施设备维修人员、保障消防安全和展品安全全天候监控等。项目的实施保证了博物馆免费开放工作的有序进行，更好的服务观众。</w:t>
      </w:r>
    </w:p>
    <w:p>
      <w:pPr>
        <w:rPr>
          <w:rFonts w:hint="eastAsia" w:ascii="仿宋_GB2312" w:hAnsi="黑体" w:eastAsia="仿宋_GB2312" w:cs="黑体"/>
          <w:b/>
          <w:sz w:val="32"/>
          <w:szCs w:val="32"/>
        </w:rPr>
      </w:pPr>
      <w:r>
        <w:rPr>
          <w:rFonts w:hint="eastAsia" w:ascii="仿宋_GB2312" w:hAnsi="宋体" w:eastAsia="仿宋_GB2312" w:cs="仿宋"/>
          <w:bCs/>
          <w:sz w:val="32"/>
          <w:szCs w:val="32"/>
        </w:rPr>
        <w:t xml:space="preserve">    </w:t>
      </w:r>
      <w:r>
        <w:rPr>
          <w:rFonts w:hint="eastAsia" w:ascii="仿宋_GB2312" w:hAnsi="黑体" w:eastAsia="仿宋_GB2312" w:cs="黑体"/>
          <w:b/>
          <w:sz w:val="32"/>
          <w:szCs w:val="32"/>
        </w:rPr>
        <w:t>三、项目绩效情况</w:t>
      </w:r>
    </w:p>
    <w:p>
      <w:pPr>
        <w:spacing w:line="560" w:lineRule="exact"/>
        <w:ind w:firstLine="643" w:firstLineChars="200"/>
        <w:rPr>
          <w:rFonts w:hint="eastAsia" w:ascii="仿宋_GB2312" w:eastAsia="仿宋_GB2312"/>
          <w:sz w:val="32"/>
          <w:szCs w:val="32"/>
        </w:rPr>
      </w:pPr>
      <w:r>
        <w:rPr>
          <w:rFonts w:hint="eastAsia" w:ascii="仿宋_GB2312" w:hAnsi="楷体" w:eastAsia="仿宋_GB2312" w:cs="楷体"/>
          <w:b/>
          <w:sz w:val="32"/>
          <w:szCs w:val="32"/>
        </w:rPr>
        <w:t>（一）项目完成情况。</w:t>
      </w:r>
      <w:r>
        <w:rPr>
          <w:rFonts w:hint="eastAsia" w:ascii="仿宋_GB2312" w:hAnsi="仿宋" w:eastAsia="仿宋_GB2312" w:cs="仿宋"/>
          <w:bCs/>
          <w:sz w:val="32"/>
          <w:szCs w:val="32"/>
        </w:rPr>
        <w:t>一是</w:t>
      </w:r>
      <w:r>
        <w:rPr>
          <w:rFonts w:hint="eastAsia" w:ascii="仿宋_GB2312" w:hAnsi="仿宋" w:eastAsia="仿宋_GB2312" w:cs="仿宋"/>
          <w:sz w:val="32"/>
          <w:szCs w:val="32"/>
        </w:rPr>
        <w:t>宣传教育亮点突出。今年开展“传统文化之旅”体验活动8期、传统节日系列主题社教活动5场、志愿者讲解员培训5次、教育活动17次、接待各类学生团体参观教育活动近100批次，参与人数15000余人次。成功培养在岗和后备志愿者讲解员93人，全年为观众提供免费讲解700余场，服务观众12000余人次，报道宣传19条，发布信息推文等600余条。在“5.18国际博物馆日”和“世界文化遗产日”中通过各种方式进行宣传，线上线下民众参与数接近3000人次。二是文物安全没有一失。开展安全演练11场，消防安全演练6场，防汛减灾安全演练3场，安全应急避险演练2场，安全知识教育培训8场，参加人数达800多人，发布安全生产信息10条。举办各项安全宣传活动12场，发放宣传资料共5000多份，开设专栏10个，设置展板标语20件套。顺利完成安检、门禁系统采购、安装、调试工作。在国家、省、市文物安全“三定三禁”联合检查中以优异成绩得到充分肯定。三是学术交流成绩斐然</w:t>
      </w:r>
      <w:r>
        <w:rPr>
          <w:rFonts w:hint="eastAsia" w:ascii="仿宋_GB2312" w:hAnsi="楷体" w:eastAsia="仿宋_GB2312" w:cs="楷体"/>
          <w:sz w:val="32"/>
          <w:szCs w:val="32"/>
        </w:rPr>
        <w:t>。</w:t>
      </w:r>
      <w:r>
        <w:rPr>
          <w:rFonts w:hint="eastAsia" w:ascii="仿宋_GB2312" w:hAnsi="仿宋" w:eastAsia="仿宋_GB2312" w:cs="仿宋"/>
          <w:sz w:val="32"/>
          <w:szCs w:val="32"/>
        </w:rPr>
        <w:t>在国内期刊发表论文4篇，完成《文博动态》四期。分别派各部室业务骨干参加西南青铜器研究与保护、天府大讲堂、全市乡村振兴基层文化干部等业务培训。四是临时展览精彩纷呈。举办9个临时展览，3场专题讲座，参与人数近600人次。五是队伍建设卓有成效。不断完善《广元市博物馆内部控制制度》等系列规章制度。组织市博物馆全体干部职工开展安全知识、防汛、防洪、讲解业务技能等系列培训、讲座10次。全年共召开部室主任会议30次、馆务（扩大）会议33次、党建会议10次。以建设“学习型单位”为目标，购买专业学习书籍100余本。六是考古发掘履职尽责</w:t>
      </w:r>
      <w:r>
        <w:rPr>
          <w:rFonts w:hint="eastAsia" w:ascii="仿宋_GB2312" w:hAnsi="楷体" w:eastAsia="仿宋_GB2312" w:cs="楷体"/>
          <w:sz w:val="32"/>
          <w:szCs w:val="32"/>
        </w:rPr>
        <w:t>。</w:t>
      </w:r>
      <w:r>
        <w:rPr>
          <w:rFonts w:hint="eastAsia" w:ascii="仿宋_GB2312" w:hAnsi="仿宋" w:eastAsia="仿宋_GB2312" w:cs="仿宋"/>
          <w:sz w:val="32"/>
          <w:szCs w:val="32"/>
        </w:rPr>
        <w:t>认真履行与四川省考古研究院签订的协助大型基本建设工程中的文物抢救保护工作协议，先后在昭化区天雄村和鸭浮村、利州区浩口村等3处开展考古调查和发掘工作。七是文物保护成效显著</w:t>
      </w:r>
      <w:r>
        <w:rPr>
          <w:rFonts w:hint="eastAsia" w:ascii="仿宋_GB2312" w:hAnsi="楷体" w:eastAsia="仿宋_GB2312" w:cs="楷体"/>
          <w:sz w:val="32"/>
          <w:szCs w:val="32"/>
        </w:rPr>
        <w:t>。</w:t>
      </w:r>
      <w:r>
        <w:rPr>
          <w:rFonts w:hint="eastAsia" w:ascii="仿宋_GB2312" w:hAnsi="仿宋" w:eastAsia="仿宋_GB2312" w:cs="仿宋"/>
          <w:sz w:val="32"/>
          <w:szCs w:val="32"/>
        </w:rPr>
        <w:t>先后在朝天区大安寺和中子铺遗址、青川县韩家大院、剑阁县觉苑寺、苍溪大和城等5处开展文物保护和利用工作。成功免费引进博物馆藏品信息管理数据库、虚拟展厅系统到市博物馆免费使用，为地方财政节约资金近30万元。八是藏品捐赠努力推进。起草了《三线建设文物及展品征集工作实施方案》。接受夏子全先生捐赠“中华民国二年贰佰文铜币”一枚。九是延时开放成果丰硕。市博物馆对外延时免费开放以来，吸引了大批市民走进博物馆了解更多文博知识。参观人数比延时前增长了20%。在参观接待过程中，我馆积极推广文明用语和文明礼仪常识知识，张贴宣传画10张、置放宣传牌15个、显示屏播放宣传标语20条、制作展板10张，发现和纠正不文明行为6次。</w:t>
      </w:r>
    </w:p>
    <w:p>
      <w:pPr>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（二）项目效益情况。</w:t>
      </w:r>
      <w:r>
        <w:rPr>
          <w:rFonts w:hint="eastAsia" w:ascii="仿宋_GB2312" w:eastAsia="仿宋_GB2312" w:cs="宋体"/>
          <w:color w:val="000000"/>
          <w:sz w:val="32"/>
          <w:szCs w:val="32"/>
        </w:rPr>
        <w:t>完成全年免费开放工作正常推动。开展5.18博物馆宣传日及非物质文化遗产日服务宣传等一系列宣传活动，受到广大游客一致好评。建立文物数据库档案，加强馆藏文物科研力度，加强学术交流。</w:t>
      </w:r>
      <w:r>
        <w:rPr>
          <w:rFonts w:hint="eastAsia" w:ascii="仿宋_GB2312" w:hAnsi="宋体" w:eastAsia="仿宋_GB2312"/>
          <w:sz w:val="32"/>
          <w:szCs w:val="32"/>
        </w:rPr>
        <w:t>相关项目的实施保证了博物馆免费开放工作的有序进行，</w:t>
      </w:r>
      <w:r>
        <w:rPr>
          <w:rFonts w:hint="eastAsia" w:ascii="仿宋_GB2312" w:eastAsia="仿宋_GB2312"/>
          <w:sz w:val="32"/>
          <w:szCs w:val="32"/>
        </w:rPr>
        <w:t>观众满意度达95%。</w:t>
      </w:r>
    </w:p>
    <w:p>
      <w:pPr>
        <w:spacing w:line="560" w:lineRule="exact"/>
        <w:ind w:firstLine="643" w:firstLineChars="200"/>
        <w:rPr>
          <w:rFonts w:hint="eastAsia" w:ascii="仿宋_GB2312" w:hAnsi="黑体" w:eastAsia="仿宋_GB2312" w:cs="黑体"/>
          <w:b/>
          <w:sz w:val="32"/>
          <w:szCs w:val="32"/>
        </w:rPr>
      </w:pPr>
      <w:r>
        <w:rPr>
          <w:rFonts w:hint="eastAsia" w:ascii="仿宋_GB2312" w:hAnsi="黑体" w:eastAsia="仿宋_GB2312" w:cs="黑体"/>
          <w:b/>
          <w:sz w:val="32"/>
          <w:szCs w:val="32"/>
        </w:rPr>
        <w:t>四、存在的问题及建议</w:t>
      </w:r>
    </w:p>
    <w:p>
      <w:pPr>
        <w:ind w:firstLine="643" w:firstLineChars="200"/>
        <w:rPr>
          <w:rFonts w:hint="eastAsia" w:ascii="仿宋_GB2312" w:hAnsi="仿宋" w:eastAsia="仿宋_GB2312" w:cs="仿宋"/>
          <w:sz w:val="32"/>
          <w:szCs w:val="32"/>
        </w:rPr>
      </w:pPr>
      <w:r>
        <w:rPr>
          <w:rFonts w:hint="eastAsia" w:ascii="仿宋_GB2312" w:hAnsi="楷体" w:eastAsia="仿宋_GB2312" w:cs="楷体"/>
          <w:b/>
          <w:bCs/>
          <w:sz w:val="32"/>
          <w:szCs w:val="32"/>
        </w:rPr>
        <w:t>（一）存在的问题。</w:t>
      </w:r>
      <w:r>
        <w:rPr>
          <w:rFonts w:hint="eastAsia" w:ascii="仿宋_GB2312" w:hAnsi="仿宋" w:eastAsia="仿宋_GB2312" w:cs="仿宋"/>
          <w:bCs/>
          <w:sz w:val="32"/>
          <w:szCs w:val="32"/>
        </w:rPr>
        <w:t>一是文物借展手续履行艰难。</w:t>
      </w:r>
      <w:r>
        <w:rPr>
          <w:rFonts w:hint="eastAsia" w:ascii="仿宋_GB2312" w:hAnsi="仿宋" w:eastAsia="仿宋_GB2312" w:cs="仿宋"/>
          <w:sz w:val="32"/>
          <w:szCs w:val="32"/>
        </w:rPr>
        <w:t>二是文物征集费用亟待解决。三是人才队伍建设有待加强。四是文旅融合力度有待提升。五是编制亟盼解决。六是免费开放资金不足。</w:t>
      </w:r>
    </w:p>
    <w:p>
      <w:pPr>
        <w:spacing w:line="580" w:lineRule="exact"/>
        <w:ind w:firstLine="640"/>
        <w:rPr>
          <w:rFonts w:ascii="仿宋_GB2312" w:hAnsi="仿宋_GB2312" w:eastAsia="仿宋_GB2312" w:cs="仿宋_GB2312"/>
          <w:sz w:val="32"/>
          <w:szCs w:val="32"/>
        </w:rPr>
      </w:pPr>
      <w:r>
        <w:rPr>
          <w:rFonts w:hint="eastAsia" w:ascii="仿宋_GB2312" w:hAnsi="仿宋" w:eastAsia="仿宋_GB2312" w:cs="仿宋"/>
          <w:b/>
          <w:bCs/>
          <w:sz w:val="32"/>
          <w:szCs w:val="32"/>
        </w:rPr>
        <w:t>（二）相关解决措施。</w:t>
      </w:r>
      <w:r>
        <w:rPr>
          <w:rFonts w:hint="eastAsia" w:ascii="仿宋_GB2312" w:hAnsi="仿宋" w:eastAsia="仿宋_GB2312" w:cs="仿宋"/>
          <w:sz w:val="32"/>
          <w:szCs w:val="32"/>
        </w:rPr>
        <w:t>一是积极主动的向中央、省级财政和上级文化主管单位申请提高对免费开放资金的投入比例，以缓解免费开放的资金缺口。二是吸引更多的社会力量参与到公共文化服务的工作中来，既减轻财政压力，又能壮大队伍为百姓提供更好的文化服务。三是加大专业技术人员的培训力度，培养出更多的博物馆免费开放专业技术人才。</w:t>
      </w:r>
    </w:p>
    <w:p>
      <w:pPr>
        <w:widowControl/>
        <w:jc w:val="left"/>
        <w:rPr>
          <w:rStyle w:val="33"/>
          <w:rFonts w:ascii="黑体" w:hAnsi="黑体" w:eastAsia="黑体"/>
          <w:b w:val="0"/>
        </w:rPr>
      </w:pPr>
    </w:p>
    <w:p>
      <w:pPr>
        <w:widowControl/>
        <w:jc w:val="left"/>
        <w:rPr>
          <w:rStyle w:val="33"/>
          <w:rFonts w:ascii="黑体" w:hAnsi="黑体" w:eastAsia="黑体"/>
          <w:b w:val="0"/>
        </w:rPr>
      </w:pPr>
      <w:r>
        <w:rPr>
          <w:rStyle w:val="33"/>
          <w:rFonts w:ascii="黑体" w:hAnsi="黑体" w:eastAsia="黑体"/>
          <w:b w:val="0"/>
        </w:rPr>
        <w:br w:type="page"/>
      </w:r>
    </w:p>
    <w:p>
      <w:pPr>
        <w:spacing w:line="600" w:lineRule="exact"/>
        <w:jc w:val="center"/>
        <w:outlineLvl w:val="0"/>
        <w:rPr>
          <w:rStyle w:val="33"/>
          <w:rFonts w:ascii="黑体" w:hAnsi="黑体" w:eastAsia="黑体"/>
          <w:b w:val="0"/>
        </w:rPr>
      </w:pPr>
    </w:p>
    <w:p>
      <w:pPr>
        <w:spacing w:line="600" w:lineRule="exact"/>
        <w:jc w:val="center"/>
        <w:outlineLvl w:val="0"/>
        <w:rPr>
          <w:rStyle w:val="33"/>
          <w:rFonts w:ascii="黑体" w:hAnsi="黑体" w:eastAsia="黑体"/>
          <w:b w:val="0"/>
        </w:rPr>
      </w:pPr>
      <w:bookmarkStart w:id="141" w:name="_Toc15396618"/>
      <w:bookmarkStart w:id="142" w:name="_Toc4280"/>
      <w:bookmarkStart w:id="143" w:name="_Toc8371"/>
      <w:r>
        <w:rPr>
          <w:rFonts w:hint="eastAsia" w:ascii="黑体" w:hAnsi="黑体" w:eastAsia="黑体"/>
          <w:color w:val="000000"/>
          <w:sz w:val="44"/>
          <w:szCs w:val="44"/>
        </w:rPr>
        <w:t>第</w:t>
      </w:r>
      <w:r>
        <w:rPr>
          <w:rStyle w:val="33"/>
          <w:rFonts w:hint="eastAsia" w:ascii="黑体" w:hAnsi="黑体" w:eastAsia="黑体"/>
          <w:b w:val="0"/>
        </w:rPr>
        <w:t>五部分 附表</w:t>
      </w:r>
      <w:bookmarkEnd w:id="127"/>
      <w:bookmarkEnd w:id="141"/>
      <w:bookmarkEnd w:id="142"/>
      <w:bookmarkEnd w:id="143"/>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44" w:name="_Toc15396619"/>
      <w:bookmarkStart w:id="145" w:name="_Toc12299"/>
      <w:bookmarkStart w:id="146" w:name="_Toc502"/>
      <w:r>
        <w:rPr>
          <w:rFonts w:hint="eastAsia" w:ascii="仿宋" w:hAnsi="仿宋" w:eastAsia="仿宋"/>
          <w:b w:val="0"/>
          <w:color w:val="000000"/>
        </w:rPr>
        <w:t>一、收</w:t>
      </w:r>
      <w:r>
        <w:rPr>
          <w:rStyle w:val="34"/>
          <w:rFonts w:hint="eastAsia" w:ascii="仿宋" w:hAnsi="仿宋" w:eastAsia="仿宋"/>
          <w:b w:val="0"/>
          <w:bCs w:val="0"/>
        </w:rPr>
        <w:t>入支出决算总表</w:t>
      </w:r>
      <w:bookmarkEnd w:id="144"/>
      <w:bookmarkEnd w:id="145"/>
      <w:bookmarkEnd w:id="146"/>
    </w:p>
    <w:p>
      <w:pPr>
        <w:pStyle w:val="3"/>
        <w:rPr>
          <w:rFonts w:ascii="仿宋" w:hAnsi="仿宋" w:eastAsia="仿宋"/>
          <w:color w:val="000000"/>
        </w:rPr>
      </w:pPr>
      <w:bookmarkStart w:id="147" w:name="_Toc15396620"/>
      <w:bookmarkStart w:id="148" w:name="_Toc898"/>
      <w:bookmarkStart w:id="149" w:name="_Toc31449"/>
      <w:r>
        <w:rPr>
          <w:rFonts w:hint="eastAsia" w:ascii="仿宋" w:hAnsi="仿宋" w:eastAsia="仿宋"/>
          <w:b w:val="0"/>
          <w:color w:val="000000"/>
        </w:rPr>
        <w:t>二、收</w:t>
      </w:r>
      <w:r>
        <w:rPr>
          <w:rStyle w:val="34"/>
          <w:rFonts w:hint="eastAsia" w:ascii="仿宋" w:hAnsi="仿宋" w:eastAsia="仿宋"/>
          <w:b w:val="0"/>
          <w:bCs w:val="0"/>
        </w:rPr>
        <w:t>入决算表</w:t>
      </w:r>
      <w:bookmarkEnd w:id="147"/>
      <w:bookmarkEnd w:id="148"/>
      <w:bookmarkEnd w:id="149"/>
    </w:p>
    <w:p>
      <w:pPr>
        <w:pStyle w:val="3"/>
        <w:rPr>
          <w:rFonts w:ascii="仿宋" w:hAnsi="仿宋" w:eastAsia="仿宋"/>
          <w:color w:val="000000"/>
        </w:rPr>
      </w:pPr>
      <w:bookmarkStart w:id="150" w:name="_Toc15396621"/>
      <w:bookmarkStart w:id="151" w:name="_Toc12858"/>
      <w:bookmarkStart w:id="152" w:name="_Toc27867"/>
      <w:r>
        <w:rPr>
          <w:rStyle w:val="34"/>
          <w:rFonts w:hint="eastAsia" w:ascii="仿宋" w:hAnsi="仿宋" w:eastAsia="仿宋"/>
          <w:b w:val="0"/>
          <w:bCs w:val="0"/>
        </w:rPr>
        <w:t>三、</w:t>
      </w:r>
      <w:r>
        <w:rPr>
          <w:rFonts w:hint="eastAsia" w:ascii="仿宋" w:hAnsi="仿宋" w:eastAsia="仿宋"/>
          <w:b w:val="0"/>
          <w:color w:val="000000"/>
        </w:rPr>
        <w:t>支</w:t>
      </w:r>
      <w:r>
        <w:rPr>
          <w:rStyle w:val="34"/>
          <w:rFonts w:hint="eastAsia" w:ascii="仿宋" w:hAnsi="仿宋" w:eastAsia="仿宋"/>
          <w:b w:val="0"/>
          <w:bCs w:val="0"/>
        </w:rPr>
        <w:t>出决算表</w:t>
      </w:r>
      <w:bookmarkEnd w:id="150"/>
      <w:bookmarkEnd w:id="151"/>
      <w:bookmarkEnd w:id="152"/>
    </w:p>
    <w:p>
      <w:pPr>
        <w:pStyle w:val="3"/>
        <w:rPr>
          <w:rFonts w:ascii="仿宋" w:hAnsi="仿宋" w:eastAsia="仿宋"/>
          <w:b w:val="0"/>
          <w:color w:val="000000"/>
        </w:rPr>
      </w:pPr>
      <w:bookmarkStart w:id="153" w:name="_Toc15396622"/>
      <w:bookmarkStart w:id="154" w:name="_Toc12904"/>
      <w:bookmarkStart w:id="155" w:name="_Toc10440"/>
      <w:r>
        <w:rPr>
          <w:rStyle w:val="34"/>
          <w:rFonts w:hint="eastAsia" w:ascii="仿宋" w:hAnsi="仿宋" w:eastAsia="仿宋"/>
          <w:b w:val="0"/>
          <w:bCs w:val="0"/>
        </w:rPr>
        <w:t>四、</w:t>
      </w:r>
      <w:r>
        <w:rPr>
          <w:rFonts w:hint="eastAsia" w:ascii="仿宋" w:hAnsi="仿宋" w:eastAsia="仿宋"/>
          <w:b w:val="0"/>
          <w:color w:val="000000"/>
        </w:rPr>
        <w:t>财</w:t>
      </w:r>
      <w:r>
        <w:rPr>
          <w:rStyle w:val="34"/>
          <w:rFonts w:hint="eastAsia" w:ascii="仿宋" w:hAnsi="仿宋" w:eastAsia="仿宋"/>
          <w:b w:val="0"/>
          <w:bCs w:val="0"/>
        </w:rPr>
        <w:t>政拨款收入支出决算总表</w:t>
      </w:r>
      <w:bookmarkEnd w:id="153"/>
      <w:bookmarkEnd w:id="154"/>
      <w:bookmarkEnd w:id="155"/>
    </w:p>
    <w:p>
      <w:pPr>
        <w:pStyle w:val="3"/>
        <w:rPr>
          <w:rStyle w:val="34"/>
          <w:rFonts w:ascii="仿宋" w:hAnsi="仿宋" w:eastAsia="仿宋"/>
          <w:b w:val="0"/>
          <w:bCs w:val="0"/>
        </w:rPr>
      </w:pPr>
      <w:bookmarkStart w:id="156" w:name="_Toc15396623"/>
      <w:bookmarkStart w:id="157" w:name="_Toc13773"/>
      <w:bookmarkStart w:id="158" w:name="_Toc1876"/>
      <w:r>
        <w:rPr>
          <w:rStyle w:val="34"/>
          <w:rFonts w:hint="eastAsia" w:ascii="仿宋" w:hAnsi="仿宋" w:eastAsia="仿宋"/>
          <w:b w:val="0"/>
          <w:bCs w:val="0"/>
        </w:rPr>
        <w:t>五、</w:t>
      </w:r>
      <w:r>
        <w:rPr>
          <w:rFonts w:hint="eastAsia" w:ascii="仿宋" w:hAnsi="仿宋" w:eastAsia="仿宋"/>
          <w:b w:val="0"/>
          <w:color w:val="000000"/>
        </w:rPr>
        <w:t>财</w:t>
      </w:r>
      <w:r>
        <w:rPr>
          <w:rStyle w:val="34"/>
          <w:rFonts w:hint="eastAsia" w:ascii="仿宋" w:hAnsi="仿宋" w:eastAsia="仿宋"/>
          <w:b w:val="0"/>
          <w:bCs w:val="0"/>
        </w:rPr>
        <w:t>政拨款支出决算明细表</w:t>
      </w:r>
      <w:bookmarkEnd w:id="156"/>
      <w:bookmarkEnd w:id="157"/>
      <w:bookmarkEnd w:id="158"/>
      <w:bookmarkStart w:id="159" w:name="_Toc15396624"/>
    </w:p>
    <w:p>
      <w:pPr>
        <w:pStyle w:val="3"/>
        <w:rPr>
          <w:rFonts w:ascii="仿宋" w:hAnsi="仿宋" w:eastAsia="仿宋"/>
          <w:color w:val="000000"/>
        </w:rPr>
      </w:pPr>
      <w:bookmarkStart w:id="160" w:name="_Toc25856"/>
      <w:bookmarkStart w:id="161" w:name="_Toc7206"/>
      <w:r>
        <w:rPr>
          <w:rStyle w:val="34"/>
          <w:rFonts w:hint="eastAsia" w:ascii="仿宋" w:hAnsi="仿宋" w:eastAsia="仿宋"/>
          <w:b w:val="0"/>
          <w:bCs w:val="0"/>
        </w:rPr>
        <w:t>六、</w:t>
      </w:r>
      <w:r>
        <w:rPr>
          <w:rFonts w:hint="eastAsia" w:ascii="仿宋" w:hAnsi="仿宋" w:eastAsia="仿宋"/>
          <w:b w:val="0"/>
          <w:color w:val="000000"/>
        </w:rPr>
        <w:t>一</w:t>
      </w:r>
      <w:r>
        <w:rPr>
          <w:rStyle w:val="34"/>
          <w:rFonts w:hint="eastAsia" w:ascii="仿宋" w:hAnsi="仿宋" w:eastAsia="仿宋"/>
          <w:b w:val="0"/>
          <w:bCs w:val="0"/>
        </w:rPr>
        <w:t>般公共预算财政拨款支出决算表</w:t>
      </w:r>
      <w:bookmarkEnd w:id="159"/>
      <w:bookmarkEnd w:id="160"/>
      <w:bookmarkEnd w:id="161"/>
    </w:p>
    <w:p>
      <w:pPr>
        <w:pStyle w:val="3"/>
        <w:rPr>
          <w:rFonts w:ascii="仿宋" w:hAnsi="仿宋" w:eastAsia="仿宋"/>
          <w:color w:val="000000"/>
        </w:rPr>
      </w:pPr>
      <w:bookmarkStart w:id="162" w:name="_Toc15396625"/>
      <w:bookmarkStart w:id="163" w:name="_Toc7091"/>
      <w:bookmarkStart w:id="164" w:name="_Toc22014"/>
      <w:r>
        <w:rPr>
          <w:rStyle w:val="34"/>
          <w:rFonts w:hint="eastAsia" w:ascii="仿宋" w:hAnsi="仿宋" w:eastAsia="仿宋"/>
          <w:b w:val="0"/>
          <w:bCs w:val="0"/>
        </w:rPr>
        <w:t>七、</w:t>
      </w:r>
      <w:r>
        <w:rPr>
          <w:rFonts w:hint="eastAsia" w:ascii="仿宋" w:hAnsi="仿宋" w:eastAsia="仿宋"/>
          <w:b w:val="0"/>
          <w:color w:val="000000"/>
        </w:rPr>
        <w:t>一</w:t>
      </w:r>
      <w:r>
        <w:rPr>
          <w:rStyle w:val="34"/>
          <w:rFonts w:hint="eastAsia" w:ascii="仿宋" w:hAnsi="仿宋" w:eastAsia="仿宋"/>
          <w:b w:val="0"/>
          <w:bCs w:val="0"/>
        </w:rPr>
        <w:t>般公共预算财政拨款支出决算明细表</w:t>
      </w:r>
      <w:bookmarkEnd w:id="162"/>
      <w:bookmarkEnd w:id="163"/>
      <w:bookmarkEnd w:id="164"/>
    </w:p>
    <w:p>
      <w:pPr>
        <w:pStyle w:val="3"/>
        <w:rPr>
          <w:rFonts w:ascii="仿宋" w:hAnsi="仿宋" w:eastAsia="仿宋"/>
          <w:color w:val="000000"/>
        </w:rPr>
      </w:pPr>
      <w:bookmarkStart w:id="165" w:name="_Toc15396626"/>
      <w:bookmarkStart w:id="166" w:name="_Toc6502"/>
      <w:bookmarkStart w:id="167" w:name="_Toc25218"/>
      <w:r>
        <w:rPr>
          <w:rStyle w:val="34"/>
          <w:rFonts w:hint="eastAsia" w:ascii="仿宋" w:hAnsi="仿宋" w:eastAsia="仿宋"/>
          <w:b w:val="0"/>
          <w:bCs w:val="0"/>
        </w:rPr>
        <w:t>八、</w:t>
      </w:r>
      <w:r>
        <w:rPr>
          <w:rFonts w:hint="eastAsia" w:ascii="仿宋" w:hAnsi="仿宋" w:eastAsia="仿宋"/>
          <w:b w:val="0"/>
          <w:color w:val="000000"/>
        </w:rPr>
        <w:t>一</w:t>
      </w:r>
      <w:r>
        <w:rPr>
          <w:rStyle w:val="34"/>
          <w:rFonts w:hint="eastAsia" w:ascii="仿宋" w:hAnsi="仿宋" w:eastAsia="仿宋"/>
          <w:b w:val="0"/>
          <w:bCs w:val="0"/>
        </w:rPr>
        <w:t>般公共预算财政拨款基本支出决算表</w:t>
      </w:r>
      <w:bookmarkEnd w:id="165"/>
      <w:bookmarkEnd w:id="166"/>
      <w:bookmarkEnd w:id="167"/>
    </w:p>
    <w:p>
      <w:pPr>
        <w:pStyle w:val="3"/>
        <w:rPr>
          <w:rFonts w:ascii="仿宋" w:hAnsi="仿宋" w:eastAsia="仿宋"/>
          <w:color w:val="000000"/>
        </w:rPr>
      </w:pPr>
      <w:bookmarkStart w:id="168" w:name="_Toc15396627"/>
      <w:bookmarkStart w:id="169" w:name="_Toc11993"/>
      <w:bookmarkStart w:id="170" w:name="_Toc26114"/>
      <w:r>
        <w:rPr>
          <w:rStyle w:val="34"/>
          <w:rFonts w:hint="eastAsia" w:ascii="仿宋" w:hAnsi="仿宋" w:eastAsia="仿宋"/>
          <w:b w:val="0"/>
          <w:bCs w:val="0"/>
        </w:rPr>
        <w:t>九、</w:t>
      </w:r>
      <w:r>
        <w:rPr>
          <w:rFonts w:hint="eastAsia" w:ascii="仿宋" w:hAnsi="仿宋" w:eastAsia="仿宋"/>
          <w:b w:val="0"/>
          <w:color w:val="000000"/>
        </w:rPr>
        <w:t>一</w:t>
      </w:r>
      <w:r>
        <w:rPr>
          <w:rStyle w:val="34"/>
          <w:rFonts w:hint="eastAsia" w:ascii="仿宋" w:hAnsi="仿宋" w:eastAsia="仿宋"/>
          <w:b w:val="0"/>
          <w:bCs w:val="0"/>
        </w:rPr>
        <w:t>般公共预算财政拨款项目支出决算表</w:t>
      </w:r>
      <w:bookmarkEnd w:id="168"/>
      <w:bookmarkEnd w:id="169"/>
      <w:bookmarkEnd w:id="170"/>
    </w:p>
    <w:p>
      <w:pPr>
        <w:pStyle w:val="3"/>
        <w:rPr>
          <w:rFonts w:ascii="仿宋" w:hAnsi="仿宋" w:eastAsia="仿宋"/>
          <w:color w:val="000000"/>
        </w:rPr>
      </w:pPr>
      <w:bookmarkStart w:id="171" w:name="_Toc15396628"/>
      <w:bookmarkStart w:id="172" w:name="_Toc9997"/>
      <w:bookmarkStart w:id="173" w:name="_Toc6861"/>
      <w:r>
        <w:rPr>
          <w:rStyle w:val="34"/>
          <w:rFonts w:hint="eastAsia" w:ascii="仿宋" w:hAnsi="仿宋" w:eastAsia="仿宋"/>
          <w:b w:val="0"/>
          <w:bCs w:val="0"/>
        </w:rPr>
        <w:t>十、</w:t>
      </w:r>
      <w:r>
        <w:rPr>
          <w:rFonts w:hint="eastAsia" w:ascii="仿宋" w:hAnsi="仿宋" w:eastAsia="仿宋"/>
          <w:b w:val="0"/>
          <w:color w:val="000000"/>
        </w:rPr>
        <w:t>一</w:t>
      </w:r>
      <w:r>
        <w:rPr>
          <w:rStyle w:val="34"/>
          <w:rFonts w:hint="eastAsia" w:ascii="仿宋" w:hAnsi="仿宋" w:eastAsia="仿宋"/>
          <w:b w:val="0"/>
          <w:bCs w:val="0"/>
        </w:rPr>
        <w:t>般公共预算财政拨款“三公”经费支出决算表</w:t>
      </w:r>
      <w:bookmarkEnd w:id="171"/>
      <w:bookmarkEnd w:id="172"/>
      <w:bookmarkEnd w:id="173"/>
    </w:p>
    <w:p>
      <w:pPr>
        <w:pStyle w:val="3"/>
        <w:rPr>
          <w:rFonts w:ascii="仿宋" w:hAnsi="仿宋" w:eastAsia="仿宋"/>
          <w:color w:val="000000"/>
        </w:rPr>
      </w:pPr>
      <w:bookmarkStart w:id="174" w:name="_Toc15396629"/>
      <w:bookmarkStart w:id="175" w:name="_Toc10294"/>
      <w:bookmarkStart w:id="176" w:name="_Toc20280"/>
      <w:r>
        <w:rPr>
          <w:rStyle w:val="34"/>
          <w:rFonts w:hint="eastAsia" w:ascii="仿宋" w:hAnsi="仿宋" w:eastAsia="仿宋"/>
          <w:b w:val="0"/>
          <w:bCs w:val="0"/>
        </w:rPr>
        <w:t>十一、</w:t>
      </w:r>
      <w:r>
        <w:rPr>
          <w:rFonts w:hint="eastAsia" w:ascii="仿宋" w:hAnsi="仿宋" w:eastAsia="仿宋"/>
          <w:b w:val="0"/>
          <w:color w:val="000000"/>
        </w:rPr>
        <w:t>政</w:t>
      </w:r>
      <w:r>
        <w:rPr>
          <w:rStyle w:val="34"/>
          <w:rFonts w:hint="eastAsia" w:ascii="仿宋" w:hAnsi="仿宋" w:eastAsia="仿宋"/>
          <w:b w:val="0"/>
          <w:bCs w:val="0"/>
        </w:rPr>
        <w:t>府性基金预算财政拨款收入支出决算表</w:t>
      </w:r>
      <w:bookmarkEnd w:id="174"/>
      <w:bookmarkEnd w:id="175"/>
      <w:bookmarkEnd w:id="176"/>
    </w:p>
    <w:p>
      <w:pPr>
        <w:pStyle w:val="3"/>
        <w:rPr>
          <w:rFonts w:ascii="仿宋" w:hAnsi="仿宋" w:eastAsia="仿宋"/>
          <w:color w:val="000000"/>
        </w:rPr>
      </w:pPr>
      <w:bookmarkStart w:id="177" w:name="_Toc15396630"/>
      <w:bookmarkStart w:id="178" w:name="_Toc27932"/>
      <w:bookmarkStart w:id="179" w:name="_Toc18309"/>
      <w:r>
        <w:rPr>
          <w:rStyle w:val="34"/>
          <w:rFonts w:hint="eastAsia" w:ascii="仿宋" w:hAnsi="仿宋" w:eastAsia="仿宋"/>
          <w:b w:val="0"/>
          <w:bCs w:val="0"/>
        </w:rPr>
        <w:t>十二、</w:t>
      </w:r>
      <w:r>
        <w:rPr>
          <w:rFonts w:hint="eastAsia" w:ascii="仿宋" w:hAnsi="仿宋" w:eastAsia="仿宋"/>
          <w:b w:val="0"/>
          <w:color w:val="000000"/>
        </w:rPr>
        <w:t>政</w:t>
      </w:r>
      <w:r>
        <w:rPr>
          <w:rStyle w:val="34"/>
          <w:rFonts w:hint="eastAsia" w:ascii="仿宋" w:hAnsi="仿宋" w:eastAsia="仿宋"/>
          <w:b w:val="0"/>
          <w:bCs w:val="0"/>
        </w:rPr>
        <w:t>府性基金预算财政拨款“三公”经费支出决算表</w:t>
      </w:r>
      <w:bookmarkEnd w:id="177"/>
      <w:bookmarkEnd w:id="178"/>
      <w:bookmarkEnd w:id="179"/>
    </w:p>
    <w:p>
      <w:pPr>
        <w:pStyle w:val="3"/>
        <w:rPr>
          <w:rFonts w:ascii="仿宋" w:hAnsi="仿宋" w:eastAsia="仿宋"/>
          <w:color w:val="000000" w:themeColor="text1"/>
        </w:rPr>
      </w:pPr>
      <w:bookmarkStart w:id="180" w:name="_Toc15396631"/>
      <w:bookmarkStart w:id="181" w:name="_Toc29756"/>
      <w:bookmarkStart w:id="182" w:name="_Toc13343"/>
      <w:r>
        <w:rPr>
          <w:rStyle w:val="34"/>
          <w:rFonts w:hint="eastAsia" w:ascii="仿宋" w:hAnsi="仿宋" w:eastAsia="仿宋"/>
          <w:b w:val="0"/>
          <w:bCs w:val="0"/>
        </w:rPr>
        <w:t>十三、</w:t>
      </w:r>
      <w:r>
        <w:rPr>
          <w:rFonts w:hint="eastAsia" w:ascii="仿宋" w:hAnsi="仿宋" w:eastAsia="仿宋"/>
          <w:b w:val="0"/>
          <w:color w:val="000000"/>
        </w:rPr>
        <w:t>国</w:t>
      </w:r>
      <w:r>
        <w:rPr>
          <w:rStyle w:val="34"/>
          <w:rFonts w:hint="eastAsia" w:ascii="仿宋" w:hAnsi="仿宋" w:eastAsia="仿宋"/>
          <w:b w:val="0"/>
          <w:bCs w:val="0"/>
        </w:rPr>
        <w:t>有资本经营预算支出决算表</w:t>
      </w:r>
      <w:bookmarkEnd w:id="180"/>
      <w:bookmarkEnd w:id="181"/>
      <w:bookmarkEnd w:id="18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A27C6F"/>
    <w:rsid w:val="0C3B1150"/>
    <w:rsid w:val="0D005AA9"/>
    <w:rsid w:val="0D045166"/>
    <w:rsid w:val="0D4E5611"/>
    <w:rsid w:val="0D646FD1"/>
    <w:rsid w:val="10C055FF"/>
    <w:rsid w:val="14FF7D2F"/>
    <w:rsid w:val="16840B68"/>
    <w:rsid w:val="16BB723D"/>
    <w:rsid w:val="1A2F786F"/>
    <w:rsid w:val="211103C4"/>
    <w:rsid w:val="223341E2"/>
    <w:rsid w:val="240371BF"/>
    <w:rsid w:val="247F2FF1"/>
    <w:rsid w:val="254517EE"/>
    <w:rsid w:val="26B9667F"/>
    <w:rsid w:val="283B071E"/>
    <w:rsid w:val="29FD04D3"/>
    <w:rsid w:val="30F52E1A"/>
    <w:rsid w:val="319F7F4E"/>
    <w:rsid w:val="37CB1597"/>
    <w:rsid w:val="3E5743E9"/>
    <w:rsid w:val="3F98528D"/>
    <w:rsid w:val="424F4147"/>
    <w:rsid w:val="4376461C"/>
    <w:rsid w:val="49914853"/>
    <w:rsid w:val="4AD1314E"/>
    <w:rsid w:val="4BA95550"/>
    <w:rsid w:val="4D964A26"/>
    <w:rsid w:val="4ECE2238"/>
    <w:rsid w:val="4F6F6962"/>
    <w:rsid w:val="51124462"/>
    <w:rsid w:val="5B8823C3"/>
    <w:rsid w:val="69D33ADA"/>
    <w:rsid w:val="6CD3322E"/>
    <w:rsid w:val="6FDC1AAA"/>
    <w:rsid w:val="72734D90"/>
    <w:rsid w:val="745209BC"/>
    <w:rsid w:val="75574CB2"/>
    <w:rsid w:val="783B663F"/>
    <w:rsid w:val="7F4D44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0"/>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36"/>
    <w:semiHidden/>
    <w:unhideWhenUsed/>
    <w:qFormat/>
    <w:uiPriority w:val="99"/>
    <w:rPr>
      <w:sz w:val="18"/>
      <w:szCs w:val="18"/>
    </w:rPr>
  </w:style>
  <w:style w:type="paragraph" w:styleId="8">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FollowedHyperlink"/>
    <w:basedOn w:val="14"/>
    <w:semiHidden/>
    <w:unhideWhenUsed/>
    <w:qFormat/>
    <w:uiPriority w:val="99"/>
    <w:rPr>
      <w:color w:val="800080"/>
      <w:u w:val="none"/>
    </w:rPr>
  </w:style>
  <w:style w:type="character" w:styleId="17">
    <w:name w:val="Emphasis"/>
    <w:basedOn w:val="14"/>
    <w:qFormat/>
    <w:uiPriority w:val="20"/>
    <w:rPr>
      <w:b/>
    </w:rPr>
  </w:style>
  <w:style w:type="character" w:styleId="18">
    <w:name w:val="HTML Definition"/>
    <w:basedOn w:val="14"/>
    <w:semiHidden/>
    <w:unhideWhenUsed/>
    <w:qFormat/>
    <w:uiPriority w:val="99"/>
  </w:style>
  <w:style w:type="character" w:styleId="19">
    <w:name w:val="HTML Variable"/>
    <w:basedOn w:val="14"/>
    <w:semiHidden/>
    <w:unhideWhenUsed/>
    <w:qFormat/>
    <w:uiPriority w:val="99"/>
  </w:style>
  <w:style w:type="character" w:styleId="20">
    <w:name w:val="Hyperlink"/>
    <w:basedOn w:val="14"/>
    <w:unhideWhenUsed/>
    <w:qFormat/>
    <w:uiPriority w:val="99"/>
    <w:rPr>
      <w:color w:val="0000FF" w:themeColor="hyperlink"/>
      <w:u w:val="single"/>
    </w:rPr>
  </w:style>
  <w:style w:type="character" w:styleId="21">
    <w:name w:val="HTML Code"/>
    <w:basedOn w:val="14"/>
    <w:semiHidden/>
    <w:unhideWhenUsed/>
    <w:qFormat/>
    <w:uiPriority w:val="99"/>
    <w:rPr>
      <w:rFonts w:ascii="Courier New" w:hAnsi="Courier New"/>
      <w:sz w:val="20"/>
    </w:rPr>
  </w:style>
  <w:style w:type="character" w:styleId="22">
    <w:name w:val="HTML Cite"/>
    <w:basedOn w:val="14"/>
    <w:semiHidden/>
    <w:unhideWhenUsed/>
    <w:qFormat/>
    <w:uiPriority w:val="99"/>
  </w:style>
  <w:style w:type="character" w:styleId="23">
    <w:name w:val="HTML Keyboard"/>
    <w:basedOn w:val="14"/>
    <w:semiHidden/>
    <w:unhideWhenUsed/>
    <w:qFormat/>
    <w:uiPriority w:val="99"/>
    <w:rPr>
      <w:rFonts w:ascii="Courier New" w:hAnsi="Courier New"/>
      <w:sz w:val="20"/>
    </w:rPr>
  </w:style>
  <w:style w:type="character" w:styleId="24">
    <w:name w:val="HTML Sample"/>
    <w:basedOn w:val="14"/>
    <w:semiHidden/>
    <w:unhideWhenUsed/>
    <w:qFormat/>
    <w:uiPriority w:val="99"/>
    <w:rPr>
      <w:rFonts w:ascii="Courier New" w:hAnsi="Courier New"/>
    </w:rPr>
  </w:style>
  <w:style w:type="character" w:customStyle="1" w:styleId="25">
    <w:name w:val="Header Char"/>
    <w:basedOn w:val="14"/>
    <w:semiHidden/>
    <w:qFormat/>
    <w:uiPriority w:val="99"/>
    <w:rPr>
      <w:rFonts w:ascii="Times New Roman" w:hAnsi="Times New Roman"/>
      <w:sz w:val="18"/>
      <w:szCs w:val="18"/>
    </w:rPr>
  </w:style>
  <w:style w:type="character" w:customStyle="1" w:styleId="26">
    <w:name w:val="页眉 Char"/>
    <w:link w:val="9"/>
    <w:semiHidden/>
    <w:qFormat/>
    <w:locked/>
    <w:uiPriority w:val="99"/>
    <w:rPr>
      <w:sz w:val="18"/>
    </w:rPr>
  </w:style>
  <w:style w:type="character" w:customStyle="1" w:styleId="27">
    <w:name w:val="Footer Char"/>
    <w:basedOn w:val="14"/>
    <w:semiHidden/>
    <w:qFormat/>
    <w:uiPriority w:val="99"/>
    <w:rPr>
      <w:rFonts w:ascii="Times New Roman" w:hAnsi="Times New Roman"/>
      <w:sz w:val="18"/>
      <w:szCs w:val="18"/>
    </w:rPr>
  </w:style>
  <w:style w:type="character" w:customStyle="1" w:styleId="28">
    <w:name w:val="页脚 Char"/>
    <w:link w:val="8"/>
    <w:qFormat/>
    <w:locked/>
    <w:uiPriority w:val="99"/>
    <w:rPr>
      <w:sz w:val="18"/>
    </w:rPr>
  </w:style>
  <w:style w:type="character" w:customStyle="1" w:styleId="29">
    <w:name w:val="Body Text Char"/>
    <w:basedOn w:val="14"/>
    <w:semiHidden/>
    <w:qFormat/>
    <w:uiPriority w:val="99"/>
    <w:rPr>
      <w:rFonts w:ascii="Times New Roman" w:hAnsi="Times New Roman"/>
      <w:szCs w:val="24"/>
    </w:rPr>
  </w:style>
  <w:style w:type="character" w:customStyle="1" w:styleId="30">
    <w:name w:val="正文文本 Char"/>
    <w:link w:val="5"/>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14"/>
    <w:link w:val="2"/>
    <w:qFormat/>
    <w:uiPriority w:val="9"/>
    <w:rPr>
      <w:rFonts w:ascii="Times New Roman" w:hAnsi="Times New Roman"/>
      <w:b/>
      <w:bCs/>
      <w:kern w:val="44"/>
      <w:sz w:val="44"/>
      <w:szCs w:val="44"/>
    </w:rPr>
  </w:style>
  <w:style w:type="character" w:customStyle="1" w:styleId="34">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14"/>
    <w:link w:val="7"/>
    <w:semiHidden/>
    <w:qFormat/>
    <w:uiPriority w:val="99"/>
    <w:rPr>
      <w:rFonts w:ascii="Times New Roman" w:hAnsi="Times New Roman"/>
      <w:kern w:val="2"/>
      <w:sz w:val="18"/>
      <w:szCs w:val="18"/>
    </w:rPr>
  </w:style>
  <w:style w:type="character" w:customStyle="1" w:styleId="37">
    <w:name w:val="标题 3 Char"/>
    <w:basedOn w:val="14"/>
    <w:link w:val="4"/>
    <w:qFormat/>
    <w:uiPriority w:val="9"/>
    <w:rPr>
      <w:rFonts w:ascii="Times New Roman" w:hAnsi="Times New Roman"/>
      <w:b/>
      <w:bCs/>
      <w:kern w:val="2"/>
      <w:sz w:val="32"/>
      <w:szCs w:val="32"/>
    </w:rPr>
  </w:style>
  <w:style w:type="paragraph" w:customStyle="1" w:styleId="3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9">
    <w:name w:val="layui-layer-tabnow"/>
    <w:basedOn w:val="14"/>
    <w:qFormat/>
    <w:uiPriority w:val="0"/>
    <w:rPr>
      <w:bdr w:val="single" w:color="CCCCCC" w:sz="6" w:space="0"/>
      <w:shd w:val="clear" w:fill="FFFFFF"/>
    </w:rPr>
  </w:style>
  <w:style w:type="character" w:customStyle="1" w:styleId="40">
    <w:name w:val="first-child"/>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[工作簿1]Sheet1!$F$4:$F$5</c:f>
              <c:strCache>
                <c:ptCount val="2"/>
                <c:pt idx="0">
                  <c:v>2018年</c:v>
                </c:pt>
                <c:pt idx="1">
                  <c:v>2019年</c:v>
                </c:pt>
              </c:strCache>
            </c:strRef>
          </c:cat>
          <c:val>
            <c:numRef>
              <c:f>[工作簿1]Sheet1!$G$4:$G$5</c:f>
              <c:numCache>
                <c:formatCode>General</c:formatCode>
                <c:ptCount val="2"/>
                <c:pt idx="0">
                  <c:v>12777.81</c:v>
                </c:pt>
                <c:pt idx="1">
                  <c:v>22163.28</c:v>
                </c:pt>
              </c:numCache>
            </c:numRef>
          </c:val>
        </c:ser>
        <c:dLbls>
          <c:showLegendKey val="0"/>
          <c:showVal val="1"/>
          <c:showCatName val="0"/>
          <c:showSerName val="0"/>
          <c:showPercent val="0"/>
          <c:showBubbleSize val="0"/>
        </c:dLbls>
        <c:gapWidth val="300"/>
        <c:overlap val="100"/>
        <c:serLines>
          <c:spPr>
            <a:ln w="9525" cap="flat" cmpd="sng" algn="ctr">
              <a:solidFill>
                <a:schemeClr val="tx1">
                  <a:lumMod val="35000"/>
                  <a:lumOff val="65000"/>
                </a:schemeClr>
              </a:solidFill>
              <a:round/>
            </a:ln>
            <a:effectLst/>
          </c:spPr>
        </c:serLines>
        <c:axId val="50367877"/>
        <c:axId val="999485397"/>
      </c:barChart>
      <c:catAx>
        <c:axId val="5036787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9485397"/>
        <c:crosses val="autoZero"/>
        <c:auto val="1"/>
        <c:lblAlgn val="ctr"/>
        <c:lblOffset val="100"/>
        <c:noMultiLvlLbl val="0"/>
      </c:catAx>
      <c:valAx>
        <c:axId val="9994853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3678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a:t>
            </a: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[工作簿1]Sheet3!$A$2:$A$3</c:f>
              <c:strCache>
                <c:ptCount val="2"/>
                <c:pt idx="0">
                  <c:v>一般公共预算财政拨款收入</c:v>
                </c:pt>
                <c:pt idx="1">
                  <c:v>其他收入</c:v>
                </c:pt>
              </c:strCache>
            </c:strRef>
          </c:cat>
          <c:val>
            <c:numRef>
              <c:f>[工作簿1]Sheet3!$B$2:$B$3</c:f>
              <c:numCache>
                <c:formatCode>General</c:formatCode>
                <c:ptCount val="2"/>
                <c:pt idx="0">
                  <c:v>16786.55</c:v>
                </c:pt>
                <c:pt idx="1">
                  <c:v>2434.15</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年支出决算结构图</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[工作簿1]Sheet4!$A$1:$A$2</c:f>
              <c:strCache>
                <c:ptCount val="2"/>
                <c:pt idx="0">
                  <c:v>基本支出</c:v>
                </c:pt>
                <c:pt idx="1">
                  <c:v>项目支出</c:v>
                </c:pt>
              </c:strCache>
            </c:strRef>
          </c:cat>
          <c:val>
            <c:numRef>
              <c:f>[工作簿1]Sheet4!$B$1:$B$2</c:f>
              <c:numCache>
                <c:formatCode>General</c:formatCode>
                <c:ptCount val="2"/>
                <c:pt idx="0">
                  <c:v>4363.29</c:v>
                </c:pt>
                <c:pt idx="1">
                  <c:v>15158.63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财政拨款收、支总计</a:t>
            </a:r>
          </a:p>
        </c:rich>
      </c:tx>
      <c:layout>
        <c:manualLayout>
          <c:xMode val="edge"/>
          <c:yMode val="edge"/>
          <c:x val="0.320694444444444"/>
          <c:y val="0.03125"/>
        </c:manualLayout>
      </c:layout>
      <c:overlay val="0"/>
      <c:spPr>
        <a:noFill/>
        <a:ln>
          <a:noFill/>
        </a:ln>
        <a:effectLst/>
      </c:spPr>
    </c:title>
    <c:autoTitleDeleted val="0"/>
    <c:plotArea>
      <c:layout>
        <c:manualLayout>
          <c:layoutTarget val="inner"/>
          <c:xMode val="edge"/>
          <c:yMode val="edge"/>
          <c:x val="0.102166666666667"/>
          <c:y val="0.22037037037037"/>
          <c:w val="0.869361111111111"/>
          <c:h val="0.711666666666667"/>
        </c:manualLayout>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[工作簿1]Sheet5!$A$1:$A$2</c:f>
              <c:strCache>
                <c:ptCount val="2"/>
                <c:pt idx="0">
                  <c:v>2018年</c:v>
                </c:pt>
                <c:pt idx="1">
                  <c:v>2019年</c:v>
                </c:pt>
              </c:strCache>
            </c:strRef>
          </c:cat>
          <c:val>
            <c:numRef>
              <c:f>[工作簿1]Sheet5!$B$1:$B$2</c:f>
              <c:numCache>
                <c:formatCode>General</c:formatCode>
                <c:ptCount val="2"/>
                <c:pt idx="0">
                  <c:v>12058.06</c:v>
                </c:pt>
                <c:pt idx="1">
                  <c:v>19542.94</c:v>
                </c:pt>
              </c:numCache>
            </c:numRef>
          </c:val>
        </c:ser>
        <c:dLbls>
          <c:showLegendKey val="0"/>
          <c:showVal val="1"/>
          <c:showCatName val="0"/>
          <c:showSerName val="0"/>
          <c:showPercent val="0"/>
          <c:showBubbleSize val="0"/>
        </c:dLbls>
        <c:gapWidth val="300"/>
        <c:overlap val="100"/>
        <c:serLines>
          <c:spPr>
            <a:ln w="9525" cap="flat" cmpd="sng" algn="ctr">
              <a:solidFill>
                <a:schemeClr val="tx1">
                  <a:lumMod val="35000"/>
                  <a:lumOff val="65000"/>
                </a:schemeClr>
              </a:solidFill>
              <a:round/>
            </a:ln>
            <a:effectLst/>
          </c:spPr>
        </c:serLines>
        <c:axId val="620110444"/>
        <c:axId val="894752464"/>
      </c:barChart>
      <c:catAx>
        <c:axId val="6201104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4752464"/>
        <c:crosses val="autoZero"/>
        <c:auto val="1"/>
        <c:lblAlgn val="ctr"/>
        <c:lblOffset val="100"/>
        <c:noMultiLvlLbl val="0"/>
      </c:catAx>
      <c:valAx>
        <c:axId val="89475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01104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[工作簿1]Sheet6!$A$1:$A$2</c:f>
              <c:strCache>
                <c:ptCount val="2"/>
                <c:pt idx="0">
                  <c:v>2018年</c:v>
                </c:pt>
                <c:pt idx="1">
                  <c:v>2019年</c:v>
                </c:pt>
              </c:strCache>
            </c:strRef>
          </c:cat>
          <c:val>
            <c:numRef>
              <c:f>[工作簿1]Sheet6!$B$1:$B$2</c:f>
              <c:numCache>
                <c:formatCode>General</c:formatCode>
                <c:ptCount val="2"/>
                <c:pt idx="0">
                  <c:v>7879.3</c:v>
                </c:pt>
                <c:pt idx="1">
                  <c:v>17027.75</c:v>
                </c:pt>
              </c:numCache>
            </c:numRef>
          </c:val>
        </c:ser>
        <c:dLbls>
          <c:showLegendKey val="0"/>
          <c:showVal val="1"/>
          <c:showCatName val="0"/>
          <c:showSerName val="0"/>
          <c:showPercent val="0"/>
          <c:showBubbleSize val="0"/>
        </c:dLbls>
        <c:gapWidth val="300"/>
        <c:overlap val="100"/>
        <c:serLines>
          <c:spPr>
            <a:ln w="9525" cap="flat" cmpd="sng" algn="ctr">
              <a:solidFill>
                <a:schemeClr val="tx1">
                  <a:lumMod val="35000"/>
                  <a:lumOff val="65000"/>
                </a:schemeClr>
              </a:solidFill>
              <a:round/>
            </a:ln>
            <a:effectLst/>
          </c:spPr>
        </c:serLines>
        <c:axId val="302935994"/>
        <c:axId val="307696579"/>
      </c:barChart>
      <c:catAx>
        <c:axId val="3029359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7696579"/>
        <c:crosses val="autoZero"/>
        <c:auto val="1"/>
        <c:lblAlgn val="ctr"/>
        <c:lblOffset val="100"/>
        <c:noMultiLvlLbl val="0"/>
      </c:catAx>
      <c:valAx>
        <c:axId val="3076965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9359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281843696468967"/>
                  <c:y val="1.05265590482978e-1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28582296345952"/>
                  <c:y val="0"/>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0167008403078755"/>
                  <c:y val="0.0033176163597188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[工作簿1]Sheet7!$A$1:$A$5</c:f>
              <c:strCache>
                <c:ptCount val="5"/>
                <c:pt idx="0">
                  <c:v>文化旅游体育与传媒支出</c:v>
                </c:pt>
                <c:pt idx="1">
                  <c:v>社会保障和就业支出</c:v>
                </c:pt>
                <c:pt idx="2">
                  <c:v>卫生健康支出</c:v>
                </c:pt>
                <c:pt idx="3">
                  <c:v>交通运输支出</c:v>
                </c:pt>
                <c:pt idx="4">
                  <c:v>住房保障支出</c:v>
                </c:pt>
              </c:strCache>
            </c:strRef>
          </c:cat>
          <c:val>
            <c:numRef>
              <c:f>[工作簿1]Sheet7!$B$1:$B$5</c:f>
              <c:numCache>
                <c:formatCode>General</c:formatCode>
                <c:ptCount val="5"/>
                <c:pt idx="0">
                  <c:v>8314.44</c:v>
                </c:pt>
                <c:pt idx="1">
                  <c:v>314.36</c:v>
                </c:pt>
                <c:pt idx="2">
                  <c:v>169.89</c:v>
                </c:pt>
                <c:pt idx="3">
                  <c:v>7905.94</c:v>
                </c:pt>
                <c:pt idx="4">
                  <c:v>323.13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[工作簿1]Sheet8!$A$2:$A$3</c:f>
              <c:strCache>
                <c:ptCount val="2"/>
                <c:pt idx="0">
                  <c:v>公务用车运行维护费</c:v>
                </c:pt>
                <c:pt idx="1">
                  <c:v>公务接待费</c:v>
                </c:pt>
              </c:strCache>
            </c:strRef>
          </c:cat>
          <c:val>
            <c:numRef>
              <c:f>[工作簿1]Sheet8!$B$2:$B$3</c:f>
              <c:numCache>
                <c:formatCode>General</c:formatCode>
                <c:ptCount val="2"/>
                <c:pt idx="0">
                  <c:v>62.47</c:v>
                </c:pt>
                <c:pt idx="1">
                  <c:v>7.11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9</TotalTime>
  <ScaleCrop>false</ScaleCrop>
  <LinksUpToDate>false</LinksUpToDate>
  <CharactersWithSpaces>8536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土匪唱情歌</cp:lastModifiedBy>
  <cp:lastPrinted>2020-07-23T02:58:00Z</cp:lastPrinted>
  <dcterms:modified xsi:type="dcterms:W3CDTF">2020-09-21T08:03:36Z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